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44"/>
          <w:szCs w:val="44"/>
          <w:lang w:eastAsia="zh-CN"/>
        </w:rPr>
        <w:t>平山区</w:t>
      </w:r>
      <w:r>
        <w:rPr>
          <w:rFonts w:hint="eastAsia" w:ascii="宋体" w:hAnsi="宋体" w:eastAsia="宋体"/>
          <w:sz w:val="44"/>
          <w:szCs w:val="44"/>
        </w:rPr>
        <w:t>202</w:t>
      </w:r>
      <w:r>
        <w:rPr>
          <w:rFonts w:hint="eastAsia" w:ascii="宋体" w:hAnsi="宋体" w:eastAsia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/>
          <w:sz w:val="44"/>
          <w:szCs w:val="44"/>
        </w:rPr>
        <w:t>年涉企行政执法检查计划</w:t>
      </w:r>
      <w:r>
        <w:rPr>
          <w:rFonts w:hint="eastAsia" w:ascii="宋体" w:hAnsi="宋体" w:eastAsia="宋体"/>
          <w:sz w:val="44"/>
          <w:szCs w:val="44"/>
          <w:lang w:eastAsia="zh-CN"/>
        </w:rPr>
        <w:t>汇总</w:t>
      </w:r>
      <w:r>
        <w:rPr>
          <w:rFonts w:hint="eastAsia" w:ascii="宋体" w:hAnsi="宋体" w:eastAsia="宋体"/>
          <w:sz w:val="44"/>
          <w:szCs w:val="44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95"/>
        <w:gridCol w:w="2265"/>
        <w:gridCol w:w="2745"/>
        <w:gridCol w:w="2100"/>
        <w:gridCol w:w="27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行政执法机关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检查内容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检查依据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从3282家市场主体项目库中按1%比例抽取32家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《中华人民共和国市场主体登记管理条例》等市场监管领域法律法规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第三季度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检查32家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现场检查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+电话检查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从6家工业产品许可证持证单位项目库中按17%比例抽取1家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工业产品许可证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《工业产品生产许可证管理办法》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从15家计量器具使用单位项目库中按6%比例抽取1家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计量器具使用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《中华人民共和国计量法》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平山区发展和改革局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按照规定，从国家粮油信息统计系统中随机抽取1家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粮食流通统计执行情况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《粮食流通管理条例》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平山区卫生健康局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从196家经营场所项目库中按10%比例随机抽取20家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公共场所卫生监督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《公共场所卫生管理条例》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4月份检查10家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5月份检查10家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平山区教育局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从36家互联网监管名录库中按照10%比例随机抽取4家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有无学科类违规培训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《校外培训行政处罚暂行办法》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第一季度检查2家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平山区住房和城乡建设局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（3项）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房屋建筑企业随机抽取2个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1.检查责任：定期或不定期的进行工程质量现场检查，并对有关工程质量的文件和资料进行检查。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2.处置责任：发现有影响工程质量的问题时，责令改正，并下达整改通知书.对检查发现的问题整改情况进行复查。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其他：法律法规规章文件规定应履行的责任。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1.【行政法规】《建设工程质量管理条例》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2.【规章】《房屋建筑和市政基础设施工程质量监督管理规定》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从40家物业项目中按10%比例随机抽取4家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物业服务企业相关材料是否齐全，包括：物业服务企业与业主签订的合同、物业经理从业资格证、技术岗位资格证等。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《辽宁省物业管理条例》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检查1个项目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从1200家餐饮企业和燃气企业按照用户10%比例随机抽取120家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企业燃气设备是否合格，包括罐装燃气用户气罐、软管、压力调节阀、报警探测器，紧急切断阀；管道燃气用户燃气声光报警探测器、紧急切断阀、连接软管、气体走向和管道老化等。燃气企业生产材料是否齐全，包括经营许可证和安全演练材料等；以及企业生产线路和设备安全巡查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《辽宁省城镇燃气管理条例》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第一季度检查30户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第二季度检查30户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第三季度检查30户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第四季度检查30户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现场实地考核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或约谈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9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平山区应急管理局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从39家工矿商贸企业项目库中按10%比例随机抽查4家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安全管理机构任命文件、安全生产责任制、安全生产管理制度、隐患排查清单、日常安全检查记录。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《安全生产法》《安全生产违法行为行政处罚办法》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第一季度检查2家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从35家危险化学品企业项目库中按10%比例随机抽查3家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险化学品经营许可证是否在有效期；企业主要负责人安全生产职责是否明确；是否在加油岛和罐区设置有明显的安全警示标志；加油机底部是否用细沙填实；是否按规范从卸油口进行卸油作业，静电接地夹是否处于可用状态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《安全生产法》《危险化学品管理条例》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第三季度检查2家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平山区医疗保障局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从辖区定点医药机构中按不超过20%比例随机抽取2家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医保基金监督管理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《医疗保障基金使用监督管理条例》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8月份检查1家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10月份检查1家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平山区民族和宗教事务局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从清真食品生产经营许可名录库中抽取2家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1.清真食品经营许可证。2.进货凭证、出货台账等。3.合同、账册、票据、账单等有无问题。4.从业人员民族成分有无问题。5.是否有清真不清事项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《辽宁省清真食品生产经营管理条例》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第二季度检查2家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现场调阅审查或查验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平山区人力资源和社会保障局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从200家用人单位项目库中按10%比例随机抽取20家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用人单位是否支付劳动者工资和执行最低工资标准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2.用人单位是否参加各项社会保险和缴纳社会保险情况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《劳动保障监察条例》第二章第十一条第六项、第七项规定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第一季度检查5户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第二季度检查5户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第三季度检查5户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第四季度检查5户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现场检查</w:t>
            </w:r>
          </w:p>
        </w:tc>
      </w:tr>
    </w:tbl>
    <w:p>
      <w:pPr>
        <w:bidi w:val="0"/>
        <w:rPr>
          <w:sz w:val="28"/>
          <w:szCs w:val="28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667"/>
        </w:tabs>
        <w:bidi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hint="default"/>
          <w:lang w:val="en-US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jY4YjZkZDQ3OTg4ZmZhYzhjMTE2OTAyNDUxN2MifQ=="/>
  </w:docVars>
  <w:rsids>
    <w:rsidRoot w:val="1A711E83"/>
    <w:rsid w:val="19D350B4"/>
    <w:rsid w:val="1A71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2024-01-18T06:03:00Z</dcterms:created>
  <dc:creator>WPS_1473567252</dc:creator>
  <cp:lastModifiedBy>WPS_1473567252</cp:lastModifiedBy>
  <dcterms:modified xsi:type="dcterms:W3CDTF">2024-01-18T06:05:27Z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3BD129FD908D4917BB73305E8FA697C2_11</vt:lpwstr>
  </property>
</Properties>
</file>