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50255">
      <w:pPr>
        <w:jc w:val="center"/>
        <w:rPr>
          <w:rFonts w:hint="default" w:asciiTheme="minorEastAsia" w:hAnsiTheme="minorEastAsia" w:cstheme="minorEastAsia"/>
          <w:b/>
          <w:bCs/>
          <w:kern w:val="2"/>
          <w:sz w:val="44"/>
          <w:szCs w:val="44"/>
          <w:lang w:val="en-US" w:eastAsia="zh-CN"/>
        </w:rPr>
      </w:pPr>
      <w:bookmarkStart w:id="0" w:name="_GoBack"/>
      <w:bookmarkEnd w:id="0"/>
      <w:r>
        <w:rPr>
          <w:rFonts w:hint="eastAsia" w:asciiTheme="minorEastAsia" w:hAnsiTheme="minorEastAsia" w:eastAsiaTheme="minorEastAsia" w:cstheme="minorEastAsia"/>
          <w:b/>
          <w:bCs/>
          <w:kern w:val="2"/>
          <w:sz w:val="44"/>
          <w:szCs w:val="44"/>
        </w:rPr>
        <w:t>2024年辽宁省卫生健康随机监督抽查</w:t>
      </w:r>
      <w:r>
        <w:rPr>
          <w:rFonts w:hint="eastAsia" w:asciiTheme="minorEastAsia" w:hAnsiTheme="minorEastAsia" w:cstheme="minorEastAsia"/>
          <w:b/>
          <w:bCs/>
          <w:kern w:val="2"/>
          <w:sz w:val="44"/>
          <w:szCs w:val="44"/>
          <w:lang w:val="en-US" w:eastAsia="zh-CN"/>
        </w:rPr>
        <w:t>任务公示</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7"/>
        <w:gridCol w:w="2625"/>
        <w:gridCol w:w="4410"/>
        <w:gridCol w:w="3300"/>
        <w:gridCol w:w="2062"/>
      </w:tblGrid>
      <w:tr w14:paraId="45BFF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7" w:type="dxa"/>
            <w:vAlign w:val="top"/>
          </w:tcPr>
          <w:p w14:paraId="4153483D">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b w:val="0"/>
                <w:bCs w:val="0"/>
                <w:kern w:val="2"/>
                <w:sz w:val="21"/>
                <w:szCs w:val="21"/>
                <w:vertAlign w:val="baseline"/>
                <w:lang w:val="en-US" w:eastAsia="zh-CN"/>
              </w:rPr>
              <w:t>类别</w:t>
            </w:r>
          </w:p>
        </w:tc>
        <w:tc>
          <w:tcPr>
            <w:tcW w:w="2625" w:type="dxa"/>
            <w:vAlign w:val="top"/>
          </w:tcPr>
          <w:p w14:paraId="70CE8182">
            <w:pPr>
              <w:jc w:val="center"/>
              <w:rPr>
                <w:rFonts w:hint="eastAsia" w:asciiTheme="minorEastAsia" w:hAnsiTheme="minorEastAsia" w:eastAsiaTheme="minorEastAsia" w:cstheme="minorEastAsia"/>
                <w:sz w:val="18"/>
                <w:szCs w:val="18"/>
                <w:vertAlign w:val="baseline"/>
              </w:rPr>
            </w:pPr>
            <w:r>
              <w:rPr>
                <w:rFonts w:hint="eastAsia" w:asciiTheme="minorEastAsia" w:hAnsiTheme="minorEastAsia" w:eastAsiaTheme="minorEastAsia" w:cstheme="minorEastAsia"/>
                <w:b w:val="0"/>
                <w:bCs w:val="0"/>
                <w:kern w:val="2"/>
                <w:sz w:val="18"/>
                <w:szCs w:val="18"/>
                <w:vertAlign w:val="baseline"/>
                <w:lang w:val="en-US" w:eastAsia="zh-CN"/>
              </w:rPr>
              <w:t>检查项目</w:t>
            </w:r>
          </w:p>
        </w:tc>
        <w:tc>
          <w:tcPr>
            <w:tcW w:w="4410" w:type="dxa"/>
            <w:vAlign w:val="top"/>
          </w:tcPr>
          <w:p w14:paraId="357B1225">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b w:val="0"/>
                <w:bCs w:val="0"/>
                <w:kern w:val="2"/>
                <w:sz w:val="21"/>
                <w:szCs w:val="21"/>
                <w:vertAlign w:val="baseline"/>
                <w:lang w:val="en-US" w:eastAsia="zh-CN"/>
              </w:rPr>
              <w:t>单位名称</w:t>
            </w:r>
          </w:p>
        </w:tc>
        <w:tc>
          <w:tcPr>
            <w:tcW w:w="3300" w:type="dxa"/>
            <w:vAlign w:val="top"/>
          </w:tcPr>
          <w:p w14:paraId="69F837BF">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b w:val="0"/>
                <w:bCs w:val="0"/>
                <w:kern w:val="2"/>
                <w:sz w:val="21"/>
                <w:szCs w:val="21"/>
                <w:vertAlign w:val="baseline"/>
                <w:lang w:val="en-US" w:eastAsia="zh-CN"/>
              </w:rPr>
              <w:t>位置</w:t>
            </w:r>
          </w:p>
        </w:tc>
        <w:tc>
          <w:tcPr>
            <w:tcW w:w="2062" w:type="dxa"/>
            <w:vAlign w:val="top"/>
          </w:tcPr>
          <w:p w14:paraId="58D35E54">
            <w:pPr>
              <w:jc w:val="center"/>
              <w:rPr>
                <w:rFonts w:hint="eastAsia" w:asciiTheme="minorEastAsia" w:hAnsiTheme="minorEastAsia" w:eastAsiaTheme="minorEastAsia" w:cstheme="minorEastAsia"/>
                <w:sz w:val="21"/>
                <w:szCs w:val="21"/>
                <w:vertAlign w:val="baseline"/>
              </w:rPr>
            </w:pPr>
            <w:r>
              <w:rPr>
                <w:rFonts w:hint="eastAsia" w:asciiTheme="minorEastAsia" w:hAnsiTheme="minorEastAsia" w:eastAsiaTheme="minorEastAsia" w:cstheme="minorEastAsia"/>
                <w:b w:val="0"/>
                <w:bCs w:val="0"/>
                <w:kern w:val="2"/>
                <w:sz w:val="21"/>
                <w:szCs w:val="21"/>
                <w:vertAlign w:val="baseline"/>
                <w:lang w:val="en-US" w:eastAsia="zh-CN"/>
              </w:rPr>
              <w:t>检查结果</w:t>
            </w:r>
          </w:p>
        </w:tc>
      </w:tr>
      <w:tr w14:paraId="16F1A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restart"/>
            <w:vAlign w:val="top"/>
          </w:tcPr>
          <w:p w14:paraId="1BF2A869">
            <w:pPr>
              <w:jc w:val="center"/>
              <w:rPr>
                <w:rFonts w:hint="default"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职业卫生</w:t>
            </w:r>
          </w:p>
        </w:tc>
        <w:tc>
          <w:tcPr>
            <w:tcW w:w="2625" w:type="dxa"/>
            <w:vMerge w:val="restart"/>
            <w:vAlign w:val="top"/>
          </w:tcPr>
          <w:p w14:paraId="03F2EDEE">
            <w:pPr>
              <w:jc w:val="both"/>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cstheme="minorEastAsia"/>
                <w:b w:val="0"/>
                <w:bCs w:val="0"/>
                <w:kern w:val="2"/>
                <w:sz w:val="18"/>
                <w:szCs w:val="18"/>
                <w:vertAlign w:val="baseline"/>
                <w:lang w:val="en-US" w:eastAsia="zh-CN"/>
              </w:rPr>
              <w:t>1.</w:t>
            </w:r>
            <w:r>
              <w:rPr>
                <w:rFonts w:hint="eastAsia" w:asciiTheme="minorEastAsia" w:hAnsiTheme="minorEastAsia" w:eastAsiaTheme="minorEastAsia" w:cstheme="minorEastAsia"/>
                <w:b w:val="0"/>
                <w:bCs w:val="0"/>
                <w:kern w:val="2"/>
                <w:sz w:val="18"/>
                <w:szCs w:val="18"/>
                <w:vertAlign w:val="baseline"/>
                <w:lang w:val="en-US" w:eastAsia="zh-CN"/>
              </w:rPr>
              <w:t>基本情况方面：</w:t>
            </w:r>
          </w:p>
          <w:p w14:paraId="28960526">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核实用人单位的一般情况，如行业分类、主要原（辅）材料和产品、工艺流程、职工总数、作业人员人数、接触有害作业人数等，以便全面了解企业的生产经营状况与人员构成。</w:t>
            </w:r>
          </w:p>
          <w:p w14:paraId="44ED1EA7">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确定主要职业病危害因素的种类，明确其分布的场所、岗位以及劳动者的直接接触情况，为后续检查提供重点关注方向。</w:t>
            </w:r>
          </w:p>
          <w:p w14:paraId="19C7508A">
            <w:pPr>
              <w:jc w:val="both"/>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cstheme="minorEastAsia"/>
                <w:b w:val="0"/>
                <w:bCs w:val="0"/>
                <w:kern w:val="2"/>
                <w:sz w:val="18"/>
                <w:szCs w:val="18"/>
                <w:vertAlign w:val="baseline"/>
                <w:lang w:val="en-US" w:eastAsia="zh-CN"/>
              </w:rPr>
              <w:t>2.</w:t>
            </w:r>
            <w:r>
              <w:rPr>
                <w:rFonts w:hint="eastAsia" w:asciiTheme="minorEastAsia" w:hAnsiTheme="minorEastAsia" w:eastAsiaTheme="minorEastAsia" w:cstheme="minorEastAsia"/>
                <w:b w:val="0"/>
                <w:bCs w:val="0"/>
                <w:kern w:val="2"/>
                <w:sz w:val="18"/>
                <w:szCs w:val="18"/>
                <w:vertAlign w:val="baseline"/>
                <w:lang w:val="en-US" w:eastAsia="zh-CN"/>
              </w:rPr>
              <w:t>管理体系方面：</w:t>
            </w:r>
          </w:p>
          <w:p w14:paraId="21F8F51D">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检查是否以文件形式明确设立了职业卫生管理组织机构，并配备了专（兼）职职业卫生管理人员，以确保企业有专门的机构和人员负责职业卫生工作。</w:t>
            </w:r>
          </w:p>
          <w:p w14:paraId="0F511947">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查看是否制定了完善的职业卫生管理制度、操作规程、检测及评价制度、职业病危害事故应急救援预案等，保障职业卫生管理工作有章可循。</w:t>
            </w:r>
          </w:p>
          <w:p w14:paraId="0AD3FB03">
            <w:pPr>
              <w:jc w:val="both"/>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cstheme="minorEastAsia"/>
                <w:b w:val="0"/>
                <w:bCs w:val="0"/>
                <w:kern w:val="2"/>
                <w:sz w:val="18"/>
                <w:szCs w:val="18"/>
                <w:vertAlign w:val="baseline"/>
                <w:lang w:val="en-US" w:eastAsia="zh-CN"/>
              </w:rPr>
              <w:t>3.</w:t>
            </w:r>
            <w:r>
              <w:rPr>
                <w:rFonts w:hint="eastAsia" w:asciiTheme="minorEastAsia" w:hAnsiTheme="minorEastAsia" w:eastAsiaTheme="minorEastAsia" w:cstheme="minorEastAsia"/>
                <w:b w:val="0"/>
                <w:bCs w:val="0"/>
                <w:kern w:val="2"/>
                <w:sz w:val="18"/>
                <w:szCs w:val="18"/>
                <w:vertAlign w:val="baseline"/>
                <w:lang w:val="en-US" w:eastAsia="zh-CN"/>
              </w:rPr>
              <w:t>档案资料方面：</w:t>
            </w:r>
          </w:p>
          <w:p w14:paraId="11E45D56">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审查职业卫生档案，包括职业病危害项目申报档案、职业卫生管理制度档案、职业卫生培训档案、职业病危害因素监测与检测评价档案、劳动者职业健康监护档案等，档案应完整齐全，记录准确详细。</w:t>
            </w:r>
          </w:p>
          <w:p w14:paraId="52D571ED">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检查劳动合同，确认合同中是否根据劳动者工作岗位注明劳动过程中可能接触的职业病危害因素的种类及危害程度、危害后果、职业病防护设施和个人职业病危害防护用品使用注意事项，以及用人单位和劳动者在职业病危害防治工作中的责任和义务等内容。</w:t>
            </w:r>
          </w:p>
          <w:p w14:paraId="789EC523">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cstheme="minorEastAsia"/>
                <w:b w:val="0"/>
                <w:bCs w:val="0"/>
                <w:kern w:val="2"/>
                <w:sz w:val="18"/>
                <w:szCs w:val="18"/>
                <w:vertAlign w:val="baseline"/>
                <w:lang w:val="en-US" w:eastAsia="zh-CN"/>
              </w:rPr>
              <w:t>4.</w:t>
            </w:r>
            <w:r>
              <w:rPr>
                <w:rFonts w:hint="eastAsia" w:asciiTheme="minorEastAsia" w:hAnsiTheme="minorEastAsia" w:eastAsiaTheme="minorEastAsia" w:cstheme="minorEastAsia"/>
                <w:b w:val="0"/>
                <w:bCs w:val="0"/>
                <w:kern w:val="2"/>
                <w:sz w:val="18"/>
                <w:szCs w:val="18"/>
                <w:vertAlign w:val="baseline"/>
                <w:lang w:val="en-US" w:eastAsia="zh-CN"/>
              </w:rPr>
              <w:t>培训教育方面：检查用人单位是否按要求对劳动者进行上岗前、在岗期间的职业卫生培训和教育，特别是产生严重职业病危害岗位作业人员的专门培训，培训内容是否符合相关规定，培训记录是否完整。</w:t>
            </w:r>
          </w:p>
          <w:p w14:paraId="23E8777B">
            <w:pPr>
              <w:jc w:val="both"/>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cstheme="minorEastAsia"/>
                <w:b w:val="0"/>
                <w:bCs w:val="0"/>
                <w:kern w:val="2"/>
                <w:sz w:val="18"/>
                <w:szCs w:val="18"/>
                <w:vertAlign w:val="baseline"/>
                <w:lang w:val="en-US" w:eastAsia="zh-CN"/>
              </w:rPr>
              <w:t>5.</w:t>
            </w:r>
            <w:r>
              <w:rPr>
                <w:rFonts w:hint="eastAsia" w:asciiTheme="minorEastAsia" w:hAnsiTheme="minorEastAsia" w:eastAsiaTheme="minorEastAsia" w:cstheme="minorEastAsia"/>
                <w:b w:val="0"/>
                <w:bCs w:val="0"/>
                <w:kern w:val="2"/>
                <w:sz w:val="18"/>
                <w:szCs w:val="18"/>
                <w:vertAlign w:val="baseline"/>
                <w:lang w:val="en-US" w:eastAsia="zh-CN"/>
              </w:rPr>
              <w:t xml:space="preserve"> 防护措施方面：</w:t>
            </w:r>
          </w:p>
          <w:p w14:paraId="282B31E5">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现场查看有害作业岗位是否采取了有效的职业病防护设施，如通风排毒、除尘设施、降噪设施、防护围挡等，并且这些设施是否能正常运转、在生产中是否正常使用。</w:t>
            </w:r>
          </w:p>
          <w:p w14:paraId="30311D23">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检查作业场所有害与无害是否分开，以减少交叉污染和危害。</w:t>
            </w:r>
          </w:p>
          <w:p w14:paraId="0A8781BD">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确认可能造成急性职业损伤的工作场所是否设置了冲洗设施、事故性通风排毒设施、应急防范装备和医疗急救用品等应急处理设施。</w:t>
            </w:r>
          </w:p>
          <w:p w14:paraId="30F678DF">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查看用人单位是否为劳动者配备了与所接触职业病危害相适应的职业病防护用品，如防尘、防毒口罩，防噪耳塞，护目镜，防化学手套、防护服、防护帽、呼吸防护器及皮肤防护用品等，同时检查劳动者在作业中是否正常佩戴及使用。</w:t>
            </w:r>
          </w:p>
          <w:p w14:paraId="643A089A">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项目申报方面：重点查看职业病危害项目的申报资料，记录申报中生产原（辅）材料、生产工艺流程、职业病危害因素等信息，注意询问用人单位负责人现在生产工艺及原（辅）材料是否与原申报资料有改变，是否存在未申报的职业病危害作业。</w:t>
            </w:r>
          </w:p>
          <w:p w14:paraId="5CFBB08B">
            <w:pPr>
              <w:jc w:val="both"/>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cstheme="minorEastAsia"/>
                <w:b w:val="0"/>
                <w:bCs w:val="0"/>
                <w:kern w:val="2"/>
                <w:sz w:val="18"/>
                <w:szCs w:val="18"/>
                <w:vertAlign w:val="baseline"/>
                <w:lang w:val="en-US" w:eastAsia="zh-CN"/>
              </w:rPr>
              <w:t>6.</w:t>
            </w:r>
            <w:r>
              <w:rPr>
                <w:rFonts w:hint="eastAsia" w:asciiTheme="minorEastAsia" w:hAnsiTheme="minorEastAsia" w:eastAsiaTheme="minorEastAsia" w:cstheme="minorEastAsia"/>
                <w:b w:val="0"/>
                <w:bCs w:val="0"/>
                <w:kern w:val="2"/>
                <w:sz w:val="18"/>
                <w:szCs w:val="18"/>
                <w:vertAlign w:val="baseline"/>
                <w:lang w:val="en-US" w:eastAsia="zh-CN"/>
              </w:rPr>
              <w:t>健康监护方面：</w:t>
            </w:r>
          </w:p>
          <w:p w14:paraId="462D5CAB">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检查用人单位是否依法组织劳动者进行职业健康检查，包括上岗前、在岗期间和离岗时的检查，查看应检人数、实检人数、异常人数及复查情况，检查必检项目是否完整。</w:t>
            </w:r>
          </w:p>
          <w:p w14:paraId="0D72B5E2">
            <w:pPr>
              <w:jc w:val="center"/>
              <w:rPr>
                <w:rFonts w:hint="eastAsia" w:asciiTheme="minorEastAsia" w:hAnsiTheme="minorEastAsia" w:eastAsiaTheme="minorEastAsia" w:cstheme="minorEastAsia"/>
                <w:b w:val="0"/>
                <w:bCs w:val="0"/>
                <w:kern w:val="2"/>
                <w:sz w:val="18"/>
                <w:szCs w:val="18"/>
                <w:vertAlign w:val="baseline"/>
                <w:lang w:val="en-US" w:eastAsia="zh-CN"/>
              </w:rPr>
            </w:pPr>
            <w:r>
              <w:rPr>
                <w:rFonts w:hint="eastAsia" w:asciiTheme="minorEastAsia" w:hAnsiTheme="minorEastAsia" w:eastAsiaTheme="minorEastAsia" w:cstheme="minorEastAsia"/>
                <w:b w:val="0"/>
                <w:bCs w:val="0"/>
                <w:kern w:val="2"/>
                <w:sz w:val="18"/>
                <w:szCs w:val="18"/>
                <w:vertAlign w:val="baseline"/>
                <w:lang w:val="en-US" w:eastAsia="zh-CN"/>
              </w:rPr>
              <w:t>- 核实用人单位对体检中发现的有健康损害或职业禁忌人员，是否已按体检报告中的建议进行复查、调离原工作岗位。</w:t>
            </w:r>
          </w:p>
          <w:p w14:paraId="1F5E8DEA">
            <w:pPr>
              <w:jc w:val="center"/>
              <w:rPr>
                <w:rFonts w:hint="eastAsia" w:asciiTheme="minorEastAsia" w:hAnsiTheme="minorEastAsia" w:eastAsiaTheme="minorEastAsia" w:cstheme="minorEastAsia"/>
                <w:b w:val="0"/>
                <w:bCs w:val="0"/>
                <w:kern w:val="2"/>
                <w:sz w:val="18"/>
                <w:szCs w:val="18"/>
                <w:vertAlign w:val="baseline"/>
                <w:lang w:val="en-US" w:eastAsia="zh-CN"/>
              </w:rPr>
            </w:pPr>
          </w:p>
        </w:tc>
        <w:tc>
          <w:tcPr>
            <w:tcW w:w="4410" w:type="dxa"/>
            <w:vAlign w:val="top"/>
          </w:tcPr>
          <w:p w14:paraId="3EAD0CA8">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辽宁辽东水务经营管理有限责任公司（桥北水厂）</w:t>
            </w:r>
          </w:p>
        </w:tc>
        <w:tc>
          <w:tcPr>
            <w:tcW w:w="3300" w:type="dxa"/>
            <w:vAlign w:val="top"/>
          </w:tcPr>
          <w:p w14:paraId="7E6736C3">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辽宁省本溪市平山区桥头镇河东村</w:t>
            </w:r>
          </w:p>
        </w:tc>
        <w:tc>
          <w:tcPr>
            <w:tcW w:w="2062" w:type="dxa"/>
            <w:vAlign w:val="top"/>
          </w:tcPr>
          <w:p w14:paraId="260DC238">
            <w:pPr>
              <w:jc w:val="center"/>
              <w:rPr>
                <w:rFonts w:hint="default"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54530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56737512">
            <w:pPr>
              <w:jc w:val="center"/>
            </w:pPr>
          </w:p>
        </w:tc>
        <w:tc>
          <w:tcPr>
            <w:tcW w:w="2625" w:type="dxa"/>
            <w:vMerge w:val="continue"/>
            <w:vAlign w:val="top"/>
          </w:tcPr>
          <w:p w14:paraId="1BD42C2E">
            <w:pPr>
              <w:jc w:val="center"/>
            </w:pPr>
          </w:p>
        </w:tc>
        <w:tc>
          <w:tcPr>
            <w:tcW w:w="4410" w:type="dxa"/>
            <w:vAlign w:val="top"/>
          </w:tcPr>
          <w:p w14:paraId="7AF7E00A">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本溪水泵有限责任公司</w:t>
            </w:r>
          </w:p>
        </w:tc>
        <w:tc>
          <w:tcPr>
            <w:tcW w:w="3300" w:type="dxa"/>
            <w:vAlign w:val="top"/>
          </w:tcPr>
          <w:p w14:paraId="72B729EB">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辽宁省本溪市平山区金家桥北工业园区</w:t>
            </w:r>
          </w:p>
        </w:tc>
        <w:tc>
          <w:tcPr>
            <w:tcW w:w="2062" w:type="dxa"/>
            <w:vAlign w:val="top"/>
          </w:tcPr>
          <w:p w14:paraId="049257D0">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394E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3D15B20F">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06F5F5F8">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0969AA69">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辽宁民盛橡塑机械有限公司</w:t>
            </w:r>
          </w:p>
        </w:tc>
        <w:tc>
          <w:tcPr>
            <w:tcW w:w="3300" w:type="dxa"/>
            <w:vAlign w:val="top"/>
          </w:tcPr>
          <w:p w14:paraId="29B29F01">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辽宁省本溪市平山区北台办北台村3组</w:t>
            </w:r>
          </w:p>
        </w:tc>
        <w:tc>
          <w:tcPr>
            <w:tcW w:w="2062" w:type="dxa"/>
            <w:vAlign w:val="top"/>
          </w:tcPr>
          <w:p w14:paraId="666E354C">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1876A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56624408">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2A76EB50">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0EDFC60D">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本溪市金桥焊接材料有限公司</w:t>
            </w:r>
          </w:p>
        </w:tc>
        <w:tc>
          <w:tcPr>
            <w:tcW w:w="3300" w:type="dxa"/>
            <w:vAlign w:val="top"/>
          </w:tcPr>
          <w:p w14:paraId="6606A9EB">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辽宁省本溪市平山区桥头镇银龙路 19 号</w:t>
            </w:r>
          </w:p>
        </w:tc>
        <w:tc>
          <w:tcPr>
            <w:tcW w:w="2062" w:type="dxa"/>
            <w:vAlign w:val="top"/>
          </w:tcPr>
          <w:p w14:paraId="3008ECAD">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7C75D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3A38D52D">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396212D1">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3A00D55E">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辽宁海德制药有限公司</w:t>
            </w:r>
          </w:p>
        </w:tc>
        <w:tc>
          <w:tcPr>
            <w:tcW w:w="3300" w:type="dxa"/>
            <w:vAlign w:val="top"/>
          </w:tcPr>
          <w:p w14:paraId="28B6F0D4">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辽宁省本溪市平山区桥头镇岭下村</w:t>
            </w:r>
          </w:p>
        </w:tc>
        <w:tc>
          <w:tcPr>
            <w:tcW w:w="2062" w:type="dxa"/>
            <w:vAlign w:val="top"/>
          </w:tcPr>
          <w:p w14:paraId="15B110C2">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70BDE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272182CC">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4CD7155A">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1AAF255A">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本溪市平山区佳鑫铁选厂</w:t>
            </w:r>
          </w:p>
        </w:tc>
        <w:tc>
          <w:tcPr>
            <w:tcW w:w="3300" w:type="dxa"/>
            <w:vAlign w:val="top"/>
          </w:tcPr>
          <w:p w14:paraId="0C6798DD">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辽宁省本溪市平山区桥头镇</w:t>
            </w:r>
          </w:p>
        </w:tc>
        <w:tc>
          <w:tcPr>
            <w:tcW w:w="2062" w:type="dxa"/>
            <w:vAlign w:val="top"/>
          </w:tcPr>
          <w:p w14:paraId="0F3D4AFF">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563E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2E110903">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4F7DD596">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3F5C5098">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本溪市馨云石场</w:t>
            </w:r>
          </w:p>
        </w:tc>
        <w:tc>
          <w:tcPr>
            <w:tcW w:w="3300" w:type="dxa"/>
            <w:vAlign w:val="top"/>
          </w:tcPr>
          <w:p w14:paraId="35ECA6BD">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辽宁省本溪市平山区桥头镇河东村</w:t>
            </w:r>
          </w:p>
        </w:tc>
        <w:tc>
          <w:tcPr>
            <w:tcW w:w="2062" w:type="dxa"/>
            <w:vAlign w:val="top"/>
          </w:tcPr>
          <w:p w14:paraId="316D219A">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0AD69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7DEC244A">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3F9CB7AD">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23EA8F0F">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本溪市福耀浮法玻璃有限公司</w:t>
            </w:r>
          </w:p>
        </w:tc>
        <w:tc>
          <w:tcPr>
            <w:tcW w:w="3300" w:type="dxa"/>
            <w:vAlign w:val="top"/>
          </w:tcPr>
          <w:p w14:paraId="4F3A6C3A">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辽宁省本溪市平山区桥北经济开发区</w:t>
            </w:r>
          </w:p>
        </w:tc>
        <w:tc>
          <w:tcPr>
            <w:tcW w:w="2062" w:type="dxa"/>
            <w:vAlign w:val="top"/>
          </w:tcPr>
          <w:p w14:paraId="5A7DAAAF">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52351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587F1795">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58D85D1D">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1669F72A">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罕王矿业有限公司</w:t>
            </w:r>
          </w:p>
        </w:tc>
        <w:tc>
          <w:tcPr>
            <w:tcW w:w="3300" w:type="dxa"/>
            <w:vAlign w:val="top"/>
          </w:tcPr>
          <w:p w14:paraId="770AA226">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辽宁省本溪市平山区北台子孟家堡子村</w:t>
            </w:r>
          </w:p>
        </w:tc>
        <w:tc>
          <w:tcPr>
            <w:tcW w:w="2062" w:type="dxa"/>
            <w:vAlign w:val="top"/>
          </w:tcPr>
          <w:p w14:paraId="257698B7">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0A8BB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3E2D7057">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549D6A13">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2A2E353B">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本溪福耀硅砂有限公司</w:t>
            </w:r>
          </w:p>
        </w:tc>
        <w:tc>
          <w:tcPr>
            <w:tcW w:w="3300" w:type="dxa"/>
            <w:vAlign w:val="top"/>
          </w:tcPr>
          <w:p w14:paraId="4A220589">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辽宁省本溪市平山区桥头镇河东村</w:t>
            </w:r>
          </w:p>
        </w:tc>
        <w:tc>
          <w:tcPr>
            <w:tcW w:w="2062" w:type="dxa"/>
            <w:vAlign w:val="top"/>
          </w:tcPr>
          <w:p w14:paraId="0065974A">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r w14:paraId="47F77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 w:hRule="atLeast"/>
        </w:trPr>
        <w:tc>
          <w:tcPr>
            <w:tcW w:w="1777" w:type="dxa"/>
            <w:vMerge w:val="continue"/>
            <w:vAlign w:val="top"/>
          </w:tcPr>
          <w:p w14:paraId="468A0A04">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2625" w:type="dxa"/>
            <w:vMerge w:val="continue"/>
            <w:vAlign w:val="top"/>
          </w:tcPr>
          <w:p w14:paraId="467E2DBA">
            <w:pPr>
              <w:jc w:val="center"/>
              <w:rPr>
                <w:rFonts w:hint="eastAsia" w:asciiTheme="minorEastAsia" w:hAnsiTheme="minorEastAsia" w:eastAsiaTheme="minorEastAsia" w:cstheme="minorEastAsia"/>
                <w:b w:val="0"/>
                <w:bCs w:val="0"/>
                <w:kern w:val="2"/>
                <w:sz w:val="21"/>
                <w:szCs w:val="21"/>
                <w:vertAlign w:val="baseline"/>
                <w:lang w:val="en-US" w:eastAsia="zh-CN"/>
              </w:rPr>
            </w:pPr>
          </w:p>
        </w:tc>
        <w:tc>
          <w:tcPr>
            <w:tcW w:w="4410" w:type="dxa"/>
            <w:vAlign w:val="top"/>
          </w:tcPr>
          <w:p w14:paraId="0B4305A8">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辽宁东颢化工有限公司</w:t>
            </w:r>
          </w:p>
        </w:tc>
        <w:tc>
          <w:tcPr>
            <w:tcW w:w="3300" w:type="dxa"/>
            <w:vAlign w:val="top"/>
          </w:tcPr>
          <w:p w14:paraId="456C9D10">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ascii="微软雅黑" w:hAnsi="微软雅黑" w:eastAsia="微软雅黑" w:cs="微软雅黑"/>
                <w:b w:val="0"/>
                <w:bCs w:val="0"/>
                <w:i w:val="0"/>
                <w:iCs w:val="0"/>
                <w:caps w:val="0"/>
                <w:color w:val="4D4D4D"/>
                <w:spacing w:val="0"/>
                <w:sz w:val="19"/>
                <w:szCs w:val="19"/>
              </w:rPr>
              <w:t>辽宁省本溪市平山区北台街道办事处中兴路18号</w:t>
            </w:r>
          </w:p>
        </w:tc>
        <w:tc>
          <w:tcPr>
            <w:tcW w:w="2062" w:type="dxa"/>
            <w:vAlign w:val="top"/>
          </w:tcPr>
          <w:p w14:paraId="343A4899">
            <w:pPr>
              <w:jc w:val="center"/>
              <w:rPr>
                <w:rFonts w:hint="eastAsia" w:asciiTheme="minorEastAsia" w:hAnsiTheme="minorEastAsia" w:eastAsiaTheme="minorEastAsia" w:cstheme="minorEastAsia"/>
                <w:b w:val="0"/>
                <w:bCs w:val="0"/>
                <w:kern w:val="2"/>
                <w:sz w:val="21"/>
                <w:szCs w:val="21"/>
                <w:vertAlign w:val="baseline"/>
                <w:lang w:val="en-US" w:eastAsia="zh-CN"/>
              </w:rPr>
            </w:pPr>
            <w:r>
              <w:rPr>
                <w:rFonts w:hint="eastAsia" w:asciiTheme="minorEastAsia" w:hAnsiTheme="minorEastAsia" w:cstheme="minorEastAsia"/>
                <w:b w:val="0"/>
                <w:bCs w:val="0"/>
                <w:kern w:val="2"/>
                <w:sz w:val="21"/>
                <w:szCs w:val="21"/>
                <w:vertAlign w:val="baseline"/>
                <w:lang w:val="en-US" w:eastAsia="zh-CN"/>
              </w:rPr>
              <w:t>合格</w:t>
            </w:r>
          </w:p>
        </w:tc>
      </w:tr>
    </w:tbl>
    <w:p w14:paraId="32207DDD">
      <w:pPr>
        <w:jc w:val="center"/>
        <w:rPr>
          <w:rFonts w:hint="eastAsia" w:asciiTheme="minorEastAsia" w:hAnsiTheme="minorEastAsia" w:eastAsiaTheme="minorEastAsia" w:cstheme="minorEastAsia"/>
          <w:sz w:val="21"/>
          <w:szCs w:val="2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3MWYwODdiM2IwNDQ3MWM5Y2MxYzQxMjc0N2ZiMGIifQ=="/>
  </w:docVars>
  <w:rsids>
    <w:rsidRoot w:val="2A771D32"/>
    <w:rsid w:val="2A771D32"/>
    <w:rsid w:val="4DC51DC2"/>
    <w:rsid w:val="55620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1462</Words>
  <Characters>1473</Characters>
  <Lines>0</Lines>
  <Paragraphs>0</Paragraphs>
  <TotalTime>1</TotalTime>
  <ScaleCrop>false</ScaleCrop>
  <LinksUpToDate>false</LinksUpToDate>
  <CharactersWithSpaces>1489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2024-07-09T00:47:00Z</dcterms:created>
  <dc:creator>幻影</dc:creator>
  <cp:lastModifiedBy>幻影</cp:lastModifiedBy>
  <dcterms:modified xsi:type="dcterms:W3CDTF">2024-11-20T03:05:18Z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CC8ED3F5CACB4F4E8D79F9A24D272E9D_13</vt:lpwstr>
  </property>
</Properties>
</file>