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108BE">
      <w:pPr>
        <w:pStyle w:val="2"/>
        <w:jc w:val="left"/>
        <w:rPr>
          <w:rFonts w:ascii="方正公文小标宋" w:eastAsia="方正公文小标宋"/>
          <w:b w:val="0"/>
          <w:sz w:val="84"/>
          <w:szCs w:val="84"/>
          <w:lang w:eastAsia="zh-CN"/>
        </w:rPr>
      </w:pPr>
    </w:p>
    <w:p w14:paraId="3F00FA86">
      <w:pPr>
        <w:pStyle w:val="2"/>
        <w:jc w:val="left"/>
        <w:rPr>
          <w:rFonts w:ascii="方正公文小标宋" w:eastAsia="方正公文小标宋"/>
          <w:b w:val="0"/>
          <w:sz w:val="84"/>
          <w:szCs w:val="84"/>
          <w:lang w:eastAsia="zh-CN"/>
        </w:rPr>
      </w:pPr>
    </w:p>
    <w:p w14:paraId="55BD1CB4">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辽宁省本溪市平山区东明街道</w:t>
      </w:r>
    </w:p>
    <w:p w14:paraId="7FC9349B">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00A0D2B1">
      <w:pPr>
        <w:rPr>
          <w:rFonts w:ascii="方正公文小标宋" w:eastAsia="方正公文小标宋"/>
          <w:sz w:val="84"/>
          <w:szCs w:val="84"/>
          <w:lang w:eastAsia="zh-CN"/>
        </w:rPr>
      </w:pPr>
    </w:p>
    <w:p w14:paraId="69612CDA">
      <w:pPr>
        <w:rPr>
          <w:rFonts w:ascii="方正公文小标宋" w:eastAsia="方正公文小标宋"/>
          <w:sz w:val="84"/>
          <w:szCs w:val="84"/>
          <w:lang w:eastAsia="zh-CN"/>
        </w:rPr>
      </w:pPr>
    </w:p>
    <w:p w14:paraId="60E8CFA3">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44"/>
          <w:szCs w:val="44"/>
          <w:lang w:val="en-US" w:eastAsia="en-US" w:bidi="ar-SA"/>
        </w:rPr>
        <w:id w:val="147479885"/>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33E68973">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3F041831">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_Toc17725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_Toc17725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4D575797">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_Toc19775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_Toc19775 \h </w:instrText>
          </w:r>
          <w:r>
            <w:fldChar w:fldCharType="separate"/>
          </w:r>
          <w:r>
            <w:t>11</w:t>
          </w:r>
          <w:r>
            <w:fldChar w:fldCharType="end"/>
          </w:r>
          <w:r>
            <w:rPr>
              <w:rFonts w:ascii="Times New Roman" w:hAnsi="Times New Roman" w:eastAsia="方正小标宋_GBK" w:cs="Times New Roman"/>
              <w:color w:val="auto"/>
              <w:spacing w:val="7"/>
              <w:szCs w:val="44"/>
              <w:lang w:eastAsia="zh-CN"/>
            </w:rPr>
            <w:fldChar w:fldCharType="end"/>
          </w:r>
        </w:p>
        <w:p w14:paraId="2162ABA6">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_Toc17031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_Toc17031 \h </w:instrText>
          </w:r>
          <w:r>
            <w:fldChar w:fldCharType="separate"/>
          </w:r>
          <w:r>
            <w:t>39</w:t>
          </w:r>
          <w:r>
            <w:fldChar w:fldCharType="end"/>
          </w:r>
          <w:r>
            <w:rPr>
              <w:rFonts w:ascii="Times New Roman" w:hAnsi="Times New Roman" w:eastAsia="方正小标宋_GBK" w:cs="Times New Roman"/>
              <w:color w:val="auto"/>
              <w:spacing w:val="7"/>
              <w:szCs w:val="44"/>
              <w:lang w:eastAsia="zh-CN"/>
            </w:rPr>
            <w:fldChar w:fldCharType="end"/>
          </w:r>
        </w:p>
        <w:p w14:paraId="4CFD13DA">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21DFEF35">
      <w:pPr>
        <w:rPr>
          <w:lang w:eastAsia="zh-CN"/>
        </w:rPr>
      </w:pPr>
    </w:p>
    <w:p w14:paraId="143E9729">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408886A0">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551"/>
      <w:bookmarkStart w:id="2" w:name="_Toc172077416"/>
      <w:bookmarkStart w:id="3" w:name="_Toc17725"/>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7686F08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E34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C1A1">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353D06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F589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一、党的建设（26项）</w:t>
            </w:r>
          </w:p>
        </w:tc>
      </w:tr>
      <w:tr w14:paraId="0A29F0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77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4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135508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E1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64053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9C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4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6268F0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9C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4C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6FE61E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0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D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422476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5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0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138A73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91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8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04BBB6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6E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2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7ACCEA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DA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9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074523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D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64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负责社区干部的教育、培训、选拔、考核、管理和监督工作，抓好社区干部学历提升工作，加强社区工作者队伍建设与管理，做好社区后备人才队伍管理</w:t>
            </w:r>
          </w:p>
        </w:tc>
      </w:tr>
      <w:tr w14:paraId="28979F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E1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9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负责派驻街道干部管理工作，抓好驻社区干部履职的管理、考核和服务保障工作</w:t>
            </w:r>
          </w:p>
        </w:tc>
      </w:tr>
      <w:tr w14:paraId="68E191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B4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0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7044B9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6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A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坚持党管人才原则，开展人才政策引导和舆论宣传，做好人才的引进、培育、服务工作，推动产业和人才融合发展，做好选调生选聘人员的监督考核、教育管理</w:t>
            </w:r>
          </w:p>
        </w:tc>
      </w:tr>
      <w:tr w14:paraId="380EEB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08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5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2D202F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59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8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667F2A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B4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A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7D4B37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9E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C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08892D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9C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D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6EABEB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C7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FF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234D29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73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1F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DDB81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34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A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F1278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21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D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32B49E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FB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0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615477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B8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D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采取“便民服务+企业发展”合作共赢的治理模式，打造全市首家以“钢地联合”为经营模式的社区食堂</w:t>
            </w:r>
          </w:p>
        </w:tc>
      </w:tr>
      <w:tr w14:paraId="4E8CBE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DF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D8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打造立信社区“侨胞之家”示范点，推进和解决侨胞急难愁盼问题，增强辖区侨胞的归属感和幸福感</w:t>
            </w:r>
          </w:p>
        </w:tc>
      </w:tr>
      <w:tr w14:paraId="6FC531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EB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7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推进“民族团结”主题景观小品、文化长廊、休闲凉亭等项目建设，打造“民族团结”宣传阵地</w:t>
            </w:r>
          </w:p>
        </w:tc>
      </w:tr>
      <w:tr w14:paraId="7FDB14A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7952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118106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B6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E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414D32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90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B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1DA1C0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E7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0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5D76BE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5A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C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38ADEB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0E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7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14BBE0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64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2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72A47D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2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A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6633C0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EF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A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0B6A4A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A6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9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FC979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8C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4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3EB2E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F1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6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562B1C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FD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1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02F32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54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1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08B938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ADC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528311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EB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6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43A9F2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25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5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18B44D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08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B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0E673F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56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1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562AF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A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C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740916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C4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A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4309E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2A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AF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FACBD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73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7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0185B3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A6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A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943A3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F1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DC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5CEE63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D6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6F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725DE9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F5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B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47C7C4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FD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3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2C753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62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A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D00F9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A9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C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1B2800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3E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5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3C96D1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EC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3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6F0E4F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16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1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56CCA1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DE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D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B9387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3A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9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1D4A25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FDA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EA0C6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84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6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0A49E1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8C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2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0087E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C9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5406D0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66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F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6EA1B89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B2BB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067264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FD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5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05463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20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A0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4C8257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8C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6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2EBAB4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9B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B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5E8B1C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EE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E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3B96E49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120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六、城乡建设（8项）</w:t>
            </w:r>
          </w:p>
        </w:tc>
      </w:tr>
      <w:tr w14:paraId="43F99C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CA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6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504301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B6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3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5F18D0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04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B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5F578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9D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E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2EF0A2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14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CB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1878CA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F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D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FC598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A5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B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0804C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40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7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推进紫金早市改造及规范化管理，引进物业服务、合理规划布局、建设特色商亭、融合跨界业态、提供“保姆式”上门服务，打造“一站式生活服务枢纽”</w:t>
            </w:r>
          </w:p>
        </w:tc>
      </w:tr>
      <w:tr w14:paraId="354E65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BAD5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2795B6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53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17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4E6BCD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23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0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03F55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C1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7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A4FEC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9A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76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EECB22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14E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279CD5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0A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D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4A9C11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7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C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FD8EC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C6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F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1A8C00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B40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九、综合政务（10项）</w:t>
            </w:r>
          </w:p>
        </w:tc>
      </w:tr>
      <w:tr w14:paraId="63A3C6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B9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5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7468E5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B9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6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A9198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9B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34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19F99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C7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1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落实社区组织运转经费的“村财乡管”制度，负责社区干部待遇保障，做好社区干部绩效考核</w:t>
            </w:r>
          </w:p>
        </w:tc>
      </w:tr>
      <w:tr w14:paraId="53A856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6E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C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AF614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34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A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30562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F6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0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负责公务接待、办公用房、公共节能降耗、固定资产管理、政府采购、后勤管理等工作，落实重大活动的综合保障</w:t>
            </w:r>
          </w:p>
        </w:tc>
      </w:tr>
      <w:tr w14:paraId="692D74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47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C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2512F2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D2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160E41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04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0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507D009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9775"/>
      <w:bookmarkStart w:id="5" w:name="_Toc172077417"/>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230F5B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CB5F">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387B">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49B7">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EAD4">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7EC3">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6327491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242FC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2F69D7E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F9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F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8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F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5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5A1D4C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1E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3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3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A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F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04F617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8F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4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3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D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FB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21F4E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F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B3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DB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4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7B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p>
        </w:tc>
      </w:tr>
      <w:tr w14:paraId="375BA0C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EE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6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0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A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D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1C321EF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8C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11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7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E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2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5B7CB0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9C293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7F9489A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7C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B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2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A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9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625F59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C8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4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9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3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9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834A4D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41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8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9A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7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A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49CD56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3D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6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F8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6A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E8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1790FF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1D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94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B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E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A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EEC69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ED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9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E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3C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62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375BF1B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F4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F0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3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0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E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6F4D9B6B">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71C8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073ACC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0C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AB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B2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BD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B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8.对社区初审合格的离校未就业高校毕业生灵活就业社保补贴申请材料进行复核并上报。</w:t>
            </w:r>
          </w:p>
        </w:tc>
      </w:tr>
      <w:tr w14:paraId="7317705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C3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4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DF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7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0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6118777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A6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1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6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C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3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EA199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08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26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5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D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0A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6D3F3A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08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B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8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8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E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484E91B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3D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D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3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A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4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58F6115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E3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8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C5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w:t>
            </w:r>
            <w:bookmarkStart w:id="12" w:name="_GoBack"/>
            <w:r>
              <w:rPr>
                <w:rFonts w:hint="eastAsia" w:ascii="Times New Roman" w:hAnsi="方正公文仿宋" w:eastAsia="方正公文仿宋"/>
                <w:kern w:val="0"/>
                <w:szCs w:val="21"/>
                <w:lang w:bidi="ar"/>
              </w:rPr>
              <w:t>退役军人</w:t>
            </w:r>
            <w:bookmarkEnd w:id="12"/>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5A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8F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77F89D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12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3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E4EE">
            <w:pPr>
              <w:widowControl/>
              <w:kinsoku/>
              <w:spacing w:before="0" w:beforeLines="0" w:after="0" w:afterLines="0"/>
              <w:textAlignment w:val="auto"/>
              <w:rPr>
                <w:rFonts w:hint="eastAsia" w:ascii="Times New Roman" w:hAnsi="方正公文仿宋" w:eastAsia="方正公文仿宋" w:cs="Arial"/>
                <w:snapToGrid w:val="0"/>
                <w:color w:val="000000"/>
                <w:kern w:val="0"/>
                <w:sz w:val="21"/>
                <w:szCs w:val="21"/>
                <w:lang w:val="en-US" w:eastAsia="en-US" w:bidi="ar-SA"/>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9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B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70FE12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6E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9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E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7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F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165422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8C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7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A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8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CA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23AC32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D2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B5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73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3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8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0F025C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BC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8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8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A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54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769ADE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73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4F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C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F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87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0989A1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F4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F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4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5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71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7E2B60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C6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7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6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B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B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16EBC0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B0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9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A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9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28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03E5E1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9F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4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E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12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14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1E169FC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35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0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A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7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7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CAFA2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D8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5A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3C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F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CF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7DA3FB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9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70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0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5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5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6BB3D03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6D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6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87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3A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1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5F9D665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AE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E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E4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E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4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481468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0A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12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8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0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D5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1F0B04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34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1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6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D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0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277D162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01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67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F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C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9B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4B6B08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80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6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6C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6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A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4A4B0F4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0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1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D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3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5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A0E151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3A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7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67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B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9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4EF743C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11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08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3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39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4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3BF21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33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1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1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3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4B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74E9EF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02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F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B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B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F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393491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2D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82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B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3D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D6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360089F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9D9A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四、平安法治（5项）</w:t>
            </w:r>
          </w:p>
        </w:tc>
      </w:tr>
      <w:tr w14:paraId="5FECDD8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B1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13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4D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2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2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0F91A28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B0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7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2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DE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8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754C3A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58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B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27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区委政法委区</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4A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DA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0F0D86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18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7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4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C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7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737A6D5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C8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9E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F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36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5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29A22AD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E597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五、生态环保（6项）</w:t>
            </w:r>
          </w:p>
        </w:tc>
      </w:tr>
      <w:tr w14:paraId="73F959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B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5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D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F1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4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944451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3F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0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C2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B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F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DD07F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C4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9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ED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1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2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val="en-US" w:eastAsia="zh-CN" w:bidi="ar"/>
              </w:rPr>
              <w:t>6</w:t>
            </w:r>
            <w:r>
              <w:rPr>
                <w:rFonts w:hint="eastAsia" w:ascii="Times New Roman" w:hAnsi="方正公文仿宋" w:eastAsia="方正公文仿宋"/>
                <w:kern w:val="0"/>
                <w:szCs w:val="21"/>
                <w:lang w:bidi="ar"/>
              </w:rPr>
              <w:t>.做好噪声污染防治宣传工作。</w:t>
            </w:r>
          </w:p>
        </w:tc>
      </w:tr>
      <w:tr w14:paraId="1FD2177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54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1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A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D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9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4882CA0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90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5B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8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C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B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3.做好疫情信息的收集、上报，接到动物疫情预警后，及时采取预防、控制措施。</w:t>
            </w:r>
          </w:p>
        </w:tc>
      </w:tr>
      <w:tr w14:paraId="6DCF98F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53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7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C7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7B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A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33773BF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947ED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7BF5E3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B9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5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E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D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8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16A4CB9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D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8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6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4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1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318740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C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EA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5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5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4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3F667FC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D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C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B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2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D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3EC63B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7A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D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13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F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E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6A0558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85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8F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3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B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6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17E1673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EE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8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6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5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5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142E20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BC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6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4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2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29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6EDC9EA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26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7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8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2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94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207175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5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3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C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E3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7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2A09040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90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F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0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9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8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2DE812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6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0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B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F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7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7DF15D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C6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D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4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7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3898524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6E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D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36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B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6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00EFE75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94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DB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8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6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16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39D430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F8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5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ED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B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0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3862543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4A17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01A52BC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4D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6B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1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5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D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3ADF07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A8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6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7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6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7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12572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4B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1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2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7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1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567F86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68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ED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E6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7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7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71809C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5AE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37DA8C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40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5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7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7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A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742B7F1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92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1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4F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F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68C5B04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41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1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7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1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5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48A4B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3F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1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2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5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5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47397CC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D9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AD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5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1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3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E1CFC4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C6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AF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1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41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D0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6DA0AC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0E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1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5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5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E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2CE039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D5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58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9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5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0F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126CC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A3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AF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D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CF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1A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8F99F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0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A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B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3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1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0AFF5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5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7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B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D1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9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76BE407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95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9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2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E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9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08A749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C00A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0F1303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6F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6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5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D4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C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516868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35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4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4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B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93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34B56BF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2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5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5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0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64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789856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C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4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D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2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C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5BEAFBF6">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418"/>
      <w:bookmarkStart w:id="10" w:name="_Toc172077951"/>
      <w:bookmarkStart w:id="11" w:name="_Toc1703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6D83F04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796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2F7B">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E917">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F66CF4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9B5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2C74CB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30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9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0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61A185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61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0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8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2019080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F70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09FBB4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95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0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6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287D40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E5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D5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27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53DBDCF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E2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B6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8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2F7D831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D73EB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三、社会管理（4项）</w:t>
            </w:r>
          </w:p>
        </w:tc>
      </w:tr>
      <w:tr w14:paraId="7DE604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0F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8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1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64F222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D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0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4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7E2B6F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AC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4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A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EA1DF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DB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7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B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9C84F6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CBE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四、社会保障（5项）</w:t>
            </w:r>
          </w:p>
        </w:tc>
      </w:tr>
      <w:tr w14:paraId="2A2446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39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E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E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1998B4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89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1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D7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5B9F30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EA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C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6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15B804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01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C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C8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4EEFE3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A6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2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EC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80925D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571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520058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D5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9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3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1FF9C3D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0B81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4B77D7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36D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0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9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2BA4D2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41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1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56A623F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9032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4D1ECF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BB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0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0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241E8F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04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B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0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6ACBF7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C3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1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E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7B2A8C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675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8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D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3D0733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C4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8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05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1D05C4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36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9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7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1A8578F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490A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6D1BEF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96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05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10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26D8491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96FAD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九、卫生健康（12项）</w:t>
            </w:r>
          </w:p>
        </w:tc>
      </w:tr>
      <w:tr w14:paraId="69526C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D7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4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9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50C5D3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D9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1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5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7AC835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83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3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9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44A035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01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4A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9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45F381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4E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3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E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7FA277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7F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B0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82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148F8C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01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1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6E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B4092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CE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2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D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6D75A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7C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15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C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F8D7F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92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F3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E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25899D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6A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F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5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1EF855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FC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A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8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2F09146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78E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38C3BD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77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3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1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0B7E44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32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2F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1C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370106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BE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8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6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3B1867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87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E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17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2920D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E9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9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2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3A3704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76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43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5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6138F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5BE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4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8F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4CD1020E">
      <w:pPr>
        <w:bidi w:val="0"/>
        <w:rPr>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B4D2E">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90732A8">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90732A8">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03592">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34E1CA8"/>
    <w:rsid w:val="16352BB0"/>
    <w:rsid w:val="1DCD0BC2"/>
    <w:rsid w:val="2A6E153D"/>
    <w:rsid w:val="314A09EB"/>
    <w:rsid w:val="516063D2"/>
    <w:rsid w:val="58C17786"/>
    <w:rsid w:val="622C35B1"/>
    <w:rsid w:val="63220635"/>
    <w:rsid w:val="6EEB3C8A"/>
    <w:rsid w:val="71C01745"/>
    <w:rsid w:val="72944B4C"/>
    <w:rsid w:val="74E602C9"/>
    <w:rsid w:val="7BC934AC"/>
    <w:rsid w:val="7CDC06F7"/>
    <w:rsid w:val="7E996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46</Pages>
  <Words>76</Words>
  <Characters>79</Characters>
  <Lines>1</Lines>
  <Paragraphs>1</Paragraphs>
  <TotalTime>0</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2025-07-21T08:03:17Z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5717CF57738148F9BEDEB0CEBE3229DD</vt:lpwstr>
  </property>
</Properties>
</file>