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F17149">
      <w:pPr>
        <w:pStyle w:val="2"/>
        <w:jc w:val="left"/>
        <w:rPr>
          <w:rFonts w:ascii="方正公文小标宋" w:eastAsia="方正公文小标宋"/>
          <w:b w:val="0"/>
          <w:sz w:val="84"/>
          <w:szCs w:val="84"/>
          <w:lang w:eastAsia="zh-CN"/>
        </w:rPr>
      </w:pPr>
    </w:p>
    <w:p w14:paraId="240C9FE9">
      <w:pPr>
        <w:pStyle w:val="2"/>
        <w:jc w:val="left"/>
        <w:rPr>
          <w:rFonts w:ascii="方正公文小标宋" w:eastAsia="方正公文小标宋"/>
          <w:b w:val="0"/>
          <w:sz w:val="84"/>
          <w:szCs w:val="84"/>
          <w:lang w:eastAsia="zh-CN"/>
        </w:rPr>
      </w:pPr>
    </w:p>
    <w:p w14:paraId="087250DF">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辽宁省本溪市平山区千金街道</w:t>
      </w:r>
    </w:p>
    <w:p w14:paraId="769E3097">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履行职责事项清单</w:t>
      </w:r>
    </w:p>
    <w:p w14:paraId="1C707BE0">
      <w:pPr>
        <w:rPr>
          <w:rFonts w:ascii="方正公文小标宋" w:eastAsia="方正公文小标宋"/>
          <w:sz w:val="84"/>
          <w:szCs w:val="84"/>
          <w:lang w:eastAsia="zh-CN"/>
        </w:rPr>
      </w:pPr>
    </w:p>
    <w:p w14:paraId="11DB2BD8">
      <w:pPr>
        <w:rPr>
          <w:rFonts w:ascii="方正公文小标宋" w:eastAsia="方正公文小标宋"/>
          <w:sz w:val="84"/>
          <w:szCs w:val="84"/>
          <w:lang w:eastAsia="zh-CN"/>
        </w:rPr>
      </w:pPr>
    </w:p>
    <w:p w14:paraId="6641415B">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79016"/>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134725AC">
          <w:pPr>
            <w:spacing w:before="0" w:beforeLines="0" w:after="0" w:afterLines="0" w:line="240" w:lineRule="auto"/>
            <w:ind w:left="0" w:leftChars="0" w:right="0" w:rightChars="0" w:firstLine="0" w:firstLineChars="0"/>
            <w:jc w:val="center"/>
            <w:rPr>
              <w:sz w:val="44"/>
              <w:szCs w:val="44"/>
            </w:rPr>
          </w:pPr>
          <w:r>
            <w:rPr>
              <w:rFonts w:ascii="宋体" w:hAnsi="宋体" w:eastAsia="宋体"/>
              <w:sz w:val="44"/>
              <w:szCs w:val="44"/>
            </w:rPr>
            <w:t>目录</w:t>
          </w:r>
        </w:p>
        <w:p w14:paraId="3C1E403B">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_Toc8521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_Toc8521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45125B21">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_Toc10455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_Toc10455 \h </w:instrText>
          </w:r>
          <w:r>
            <w:fldChar w:fldCharType="separate"/>
          </w:r>
          <w:r>
            <w:t>13</w:t>
          </w:r>
          <w:r>
            <w:fldChar w:fldCharType="end"/>
          </w:r>
          <w:r>
            <w:rPr>
              <w:rFonts w:ascii="Times New Roman" w:hAnsi="Times New Roman" w:eastAsia="方正小标宋_GBK" w:cs="Times New Roman"/>
              <w:color w:val="auto"/>
              <w:spacing w:val="7"/>
              <w:szCs w:val="44"/>
              <w:lang w:eastAsia="zh-CN"/>
            </w:rPr>
            <w:fldChar w:fldCharType="end"/>
          </w:r>
        </w:p>
        <w:p w14:paraId="2F273765">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_Toc31294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_Toc31294 \h </w:instrText>
          </w:r>
          <w:r>
            <w:fldChar w:fldCharType="separate"/>
          </w:r>
          <w:r>
            <w:t>52</w:t>
          </w:r>
          <w:r>
            <w:fldChar w:fldCharType="end"/>
          </w:r>
          <w:r>
            <w:rPr>
              <w:rFonts w:ascii="Times New Roman" w:hAnsi="Times New Roman" w:eastAsia="方正小标宋_GBK" w:cs="Times New Roman"/>
              <w:color w:val="auto"/>
              <w:spacing w:val="7"/>
              <w:szCs w:val="44"/>
              <w:lang w:eastAsia="zh-CN"/>
            </w:rPr>
            <w:fldChar w:fldCharType="end"/>
          </w:r>
        </w:p>
        <w:p w14:paraId="4757911A">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5CB03847">
      <w:pPr>
        <w:rPr>
          <w:lang w:eastAsia="zh-CN"/>
        </w:rPr>
      </w:pPr>
    </w:p>
    <w:p w14:paraId="719E44DC">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17C0FE24">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8521"/>
      <w:bookmarkStart w:id="2" w:name="_Toc172077416"/>
      <w:bookmarkStart w:id="3"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5C2B1D7C">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1CA39">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82E6">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596E611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8C56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一、党的建设（24项）</w:t>
            </w:r>
          </w:p>
        </w:tc>
      </w:tr>
      <w:tr w14:paraId="615D25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90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C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0A2BE8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58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FD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2FFB0C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4F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87B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4BD40D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27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92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29F941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A9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21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247DF5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2C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59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6B15CC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56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AD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2DA917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D2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99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1B7579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20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26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285B31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94C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F3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负责村（社区）干部的教育、培训、选拔、考核、管理和监督工作，抓好村（社区）干部学历提升工作，加强社区工作者队伍建设与管理，做好村（社区）后备人才队伍管理</w:t>
            </w:r>
          </w:p>
        </w:tc>
      </w:tr>
      <w:tr w14:paraId="07C916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BF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334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负责派驻街道干部管理工作，抓好驻村（社区）干部履职的管理、考核和服务保障工作</w:t>
            </w:r>
          </w:p>
        </w:tc>
      </w:tr>
      <w:tr w14:paraId="0460C4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A5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22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0570D5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AD4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9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56118D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85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73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社区）两级监督体系建设，发现、处理群众身边的腐败问题和不正之风，按权限分类处置举报和问题线索、研究决定党员和监察对象处分，受理党员的控告和申诉，落实“阳光三务”公示公开工作</w:t>
            </w:r>
          </w:p>
        </w:tc>
      </w:tr>
      <w:tr w14:paraId="6C8B88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07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6E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096A22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47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E0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52C4C2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06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46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640E7F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95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A7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4B1DDED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C6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66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6427C8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B6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33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49666D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C1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7E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10E73B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E0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EB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7F2CA4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D3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69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推进科协、残联、工商联、红十字会等群团组织工作，做好老科协等社会团体工作，做好关心下一代工作</w:t>
            </w:r>
          </w:p>
        </w:tc>
      </w:tr>
      <w:tr w14:paraId="08E991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5B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31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以“党建红”为底色，打造长山社区“党建引领＋红色大院治理”品牌，开展老党员讲述红色故事、播放红色露天电影等红色教育主题宣传活动，持续弘扬和传承红色文化</w:t>
            </w:r>
          </w:p>
        </w:tc>
      </w:tr>
      <w:tr w14:paraId="6B91BAF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B749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二、经济发展（13项）</w:t>
            </w:r>
          </w:p>
        </w:tc>
      </w:tr>
      <w:tr w14:paraId="25C34B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55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36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制定实施经济社会发展规划和产业发展规划，优化产业布局，推进产业转型升级，促进一产、二产、三产融合发展，推动重点产业集群发展，鼓励多种生产经营模式发展特色产业，促进城乡结构调整</w:t>
            </w:r>
          </w:p>
        </w:tc>
      </w:tr>
      <w:tr w14:paraId="6A893D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06C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F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6C2C4D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084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7E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1E66CC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65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6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落实优化营商环境举措，加强惠企政策宣传，为企业提供公共服务和政策服务，帮助企业解决问题，助推企业发展</w:t>
            </w:r>
          </w:p>
        </w:tc>
      </w:tr>
      <w:tr w14:paraId="40FE51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72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51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51FA23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90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91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5FB3D1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FA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A7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开展科技政策宣传工作，支持引导企业科技创新和科技成果推广应用，推动科技赋能企业发展</w:t>
            </w:r>
          </w:p>
        </w:tc>
      </w:tr>
      <w:tr w14:paraId="300887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B5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39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7DB10D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56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C7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74F8DF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F9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9A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1BADA6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4D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A5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108912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35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ED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3D2B58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8C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86B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560EB7E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5C27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66B29D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A7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92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5076BAB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90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38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50572B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D6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F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562B3E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3E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E4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6DC758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A3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30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4258CB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33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42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7028EB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459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19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61E609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39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43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5DF0E1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81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F7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43C099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F5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3D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659B67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42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DF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1D963C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DC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A1B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2C5DA1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70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06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7A5478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17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3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016646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78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4C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071FFFE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85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46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6E196FF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67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08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6DEA95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E4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14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3A19D3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F1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8A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7FE4DD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83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B34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5404B60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F3C3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0A28E9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B8D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B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21E7680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CD5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58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2E30B5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95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C6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201773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D3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7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0363866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2050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27EFA5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60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44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21BE6E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4E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EB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0A19F7E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71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FB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105893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DB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44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32CE7F6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D1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C4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01274E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15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259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1A86B85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4E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E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负责农村饮水工程项目申报及农村饮水安全管理、水质检测、水费收缴、维修养护工作，排查村级供水情况，推动解决农村饮水问题</w:t>
            </w:r>
          </w:p>
        </w:tc>
      </w:tr>
      <w:tr w14:paraId="62ACF3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C5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68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负责农村土地承包经营及承包经营合同管理，调解土地承包矛盾纠纷，受理农村宅基地申请并初审</w:t>
            </w:r>
          </w:p>
        </w:tc>
      </w:tr>
      <w:tr w14:paraId="7005C6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4E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3E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6C68FC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9D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F1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651323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EF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1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75524C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18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A4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4D5D60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07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85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负责农村户厕问题排查和农村户厕改造奖补申请的初核工作，申请农村“厕所革命”相关项目</w:t>
            </w:r>
          </w:p>
        </w:tc>
      </w:tr>
      <w:tr w14:paraId="422785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84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01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负责农村公共厕所、农村生活垃圾收运处置设施的建设、管护，负责对农村生活垃圾进行收集、贮存和转运，开展村镇建设统计和村庄建设统计调查工作</w:t>
            </w:r>
          </w:p>
        </w:tc>
      </w:tr>
      <w:tr w14:paraId="3AA396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D0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8C3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5DA52A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C34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C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0D5754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42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79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4191AF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2E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7B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6F3E9B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BF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AF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全面落实尾矿库综合治理要求，在兴安村白石村民组太子河沿岸打造千亩良田青山绿水工程，促进生态修复和种植业发展，全面提升生态环境和经济效益</w:t>
            </w:r>
          </w:p>
        </w:tc>
      </w:tr>
      <w:tr w14:paraId="5632C26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DE5E3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7C4B17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EC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5DF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3AF68B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12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E2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负责对生态环保的信访举报、重点问题反馈、视频曝光通报进行核实，做好涉及街道、村（社区）层面生态环境保护问题的整改工作</w:t>
            </w:r>
          </w:p>
        </w:tc>
      </w:tr>
      <w:tr w14:paraId="602331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1B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A1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726274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2B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BA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落实林长制，上报林长巡林信息，做好森林资源保护，组织开展宣传教育、日常巡查，对发现破坏森林资源的违法犯罪行为及时制止并上报</w:t>
            </w:r>
          </w:p>
        </w:tc>
      </w:tr>
      <w:tr w14:paraId="5AF085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A8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20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690D5A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67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21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开展植树造林政策宣传，组织植树造林活动，负责林业经济产业调查及统计报表工作，开展森林病虫害预防、调查、巡查工作</w:t>
            </w:r>
          </w:p>
        </w:tc>
      </w:tr>
      <w:tr w14:paraId="7A9BBA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491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8F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243FCE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A7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0D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01CB70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89D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E8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7CF424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8D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3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2FB148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34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23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1ADF9B6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BCE1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七、城乡建设（10项）</w:t>
            </w:r>
          </w:p>
        </w:tc>
      </w:tr>
      <w:tr w14:paraId="0ECE13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34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94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1A0541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96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4D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636FA5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A9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C6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落实路长制，加强乡村道路交通安全管理，及时组织协调修复和抢通受损乡村道路，开展乡村道路日常巡查和养护，发现问题及时上报</w:t>
            </w:r>
          </w:p>
        </w:tc>
      </w:tr>
      <w:tr w14:paraId="4145D6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58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D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6E46D0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7E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5C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6A0B39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DB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7E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001DB98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EC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AC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3C91D5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D7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40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3B3AE7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63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85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5EFDEA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35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31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70B91D8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BE3B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八、文化和旅游（4项）</w:t>
            </w:r>
          </w:p>
        </w:tc>
      </w:tr>
      <w:tr w14:paraId="461B83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DEB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7A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7E2328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13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C6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236C8A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89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7B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656917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9E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99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30964A6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01C6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5B47A6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B8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36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1DBB34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66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84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3E961D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B0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F1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4579591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67C9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482179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BB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8F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415440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B0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30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53B676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B3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567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14:paraId="7A3448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2E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20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落实村（社区）组织运转经费的“村财乡管”制度，负责村（社区）干部待遇保障，做好村（社区）干部绩效考核</w:t>
            </w:r>
          </w:p>
        </w:tc>
      </w:tr>
      <w:tr w14:paraId="40DA1E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B1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D7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62CAA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43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5B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15C2E8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0E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C6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305E89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086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46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4B3F3F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56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AE2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1A0CAB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DD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E6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C06BBDA">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0455"/>
      <w:bookmarkStart w:id="5" w:name="_Toc172077950"/>
      <w:bookmarkStart w:id="6" w:name="_Toc172077417"/>
      <w:bookmarkStart w:id="7"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2284840F">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4172">
            <w:pPr>
              <w:jc w:val="center"/>
              <w:textAlignment w:val="center"/>
              <w:rPr>
                <w:rFonts w:ascii="Times New Roman" w:hAnsi="Times New Roman" w:eastAsia="方正公文黑体"/>
              </w:rPr>
            </w:pPr>
            <w:bookmarkStart w:id="12" w:name="_GoBack"/>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C3A3">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B2EF">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7177">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A90A">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7BF1210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03A58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4506B7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75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7D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2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6F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54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1E04C3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C22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6B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6C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00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42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6425F2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DB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8E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EC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7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8C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77CEAA5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8F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49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B0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ED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326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0B745A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D9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68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F3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B5D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3A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376C0E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60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76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71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0C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147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41B4D72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A4B27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057658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C98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55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A4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AE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1.以与沈阳市浑南区联系对接为重点，组织推进融入沈阳现代化都市圈建设工作；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2.以与泰州市高港区联系对接为重点，组织推进泰本对口合作工作；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3.以与新疆维吾尔自治区托里区铁厂沟镇联系对接为重点，组织推进对口援疆工作。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EC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1.加强同沈阳市浑南区对口街道办事处联系对接，推进项目建设、招商引资、交流合作、互学互鉴等工作落地；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2.加强同泰州市高港区对口街道办事处联系对接，推进项目建设、招商引资、交流合作、互学互鉴等工作落地；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3.加强同新疆维吾尔自治区铁厂沟镇联系对接，推进项目建设、招商引资、交流合作、互学互鉴等工作落地。</w:t>
            </w:r>
          </w:p>
        </w:tc>
      </w:tr>
      <w:tr w14:paraId="61908F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47A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AD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C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6F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50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116D0E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D5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DE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C21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3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C1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741C4A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8D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DC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9A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30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8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5801543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81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19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81E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986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13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44A11F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3F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8F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0F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43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B0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6036345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96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7C6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0C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A5E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A6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7374FCC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CA002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三、民生服务（34项）</w:t>
            </w:r>
          </w:p>
        </w:tc>
      </w:tr>
      <w:tr w14:paraId="0DEEB0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85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6C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43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35D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2.对充分就业社区、舒心就业创业指导服务站创建相关材料进行复核；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6.负责指导就业、失业登记工作；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D9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7.做好就业、失业登记管理；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8.对村（社区）初审合格的离校未就业高校毕业生灵活就业社保补贴申请材料进行复核并上报。</w:t>
            </w:r>
          </w:p>
        </w:tc>
      </w:tr>
      <w:tr w14:paraId="46AD09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B3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AD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1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E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61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59526C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AF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D4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BD5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52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20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11FCBEA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8D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7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6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8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8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02ED8B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32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D6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2C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D1F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F6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25DD5B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49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D1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1C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40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49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3BD478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809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EC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52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99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3.对区水行政主管部门承担建设任务的村（社区）饮水工程建设质量进行监督。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0C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18D16A3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75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1E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74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4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612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6F36164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8E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00C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E8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71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B3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24D009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29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7F1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27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C6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A4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5E05D8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EE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C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66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DE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3.负责建筑物门（楼）牌编码标准地址确认和相应的门（楼）牌地名标志的设置管理工作；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EF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1.开展本行政区域界线的勘定和定期联检，配合开展界桩界线巡查管护工作，负责域内行政区划变更调整和街道驻地迁移的申报，参与区街两级行政区域边界争议的调查和调处；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7AF7CC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DA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4C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13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4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77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686670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AB7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CE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6F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093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4B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561AB0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11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2C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87A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86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A6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0B1124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DD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B0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F8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66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65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26F222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88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8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C4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5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0C1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0F1A06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07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72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AE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FB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FE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602335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E4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B7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C6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F4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02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529FFB7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2E9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FE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82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79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AE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7896697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0F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C6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55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42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81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69ED6E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1D3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5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8D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B2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78F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6858D0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906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FC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5D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0B8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28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44B367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64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D9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17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38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E4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5115DC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3C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6C7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2F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2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55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帮助村（居）民办理基本医疗保险参保登记、信息变更的系统录入及咨询查询工作。</w:t>
            </w:r>
          </w:p>
        </w:tc>
      </w:tr>
      <w:tr w14:paraId="20F0DF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D9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E5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25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89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13B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69E3FF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C80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72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DB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D7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3E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22DE13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F07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C0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A9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52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3E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407838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237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B5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E4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12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AD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335DD5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9C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C1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B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39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EB6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298B48F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41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8A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78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91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18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5C26B2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66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C0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7F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61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C24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440803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46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BE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16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5F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64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3.开展残疾人基本状况调查和动态更新并上报。</w:t>
            </w:r>
          </w:p>
        </w:tc>
      </w:tr>
      <w:tr w14:paraId="7FBB05F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5E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1C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7F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
市医保局平山区分局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15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3.市医保局平山区分局负责开展医保基金发放领取行为监督检查，对骗取、冒领人员协调相关部门开展追缴工作。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2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4F5991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49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B7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8F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38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7F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5DED665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A93F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四、平安法治（6项）</w:t>
            </w:r>
          </w:p>
        </w:tc>
      </w:tr>
      <w:tr w14:paraId="373DE2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07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88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21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5A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6E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76C517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14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C5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AEC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A8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9D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02D5BD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4F8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68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8F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E4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1.区委政法委负责督导检查校园周边治安环境及隐患问题；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4.市公安局平山分局负责对学校及其周边的巡逻，对校园周边出租房屋、宾馆酒店等重点场所清理整治，配合清理校园周边各类违规培训班、托管班；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市公安局交通管理支队平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753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2.负责中高考期间考点周边保障护航工作，组织社区对所管辖考点周边存在的各种隐患进行排查上报；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3.协助相关部门做好校园周边安全治理。</w:t>
            </w:r>
          </w:p>
        </w:tc>
      </w:tr>
      <w:tr w14:paraId="270579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49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2F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EF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C3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3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479F376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78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E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02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BF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1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1.开展依法养犬、文明养犬、狂犬病防治知识宣传教育，引导群众自觉遵守养犬条例、落实管理责任；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2.及时报送流浪犬、不文明养犬等行为线索。</w:t>
            </w:r>
          </w:p>
        </w:tc>
      </w:tr>
      <w:tr w14:paraId="485543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018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2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E8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E3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0B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1.组织社区人员排查小区“僵尸车”，收集相关信息反馈至市公安局交通管理支队平山大队；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6E70B1B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96AD2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五、乡村振兴（17项）</w:t>
            </w:r>
          </w:p>
        </w:tc>
      </w:tr>
      <w:tr w14:paraId="56B175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BB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AE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做好“五好两宜”和美乡村建设工作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55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区财政局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6B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1.区财政局、区农业农村局联合复核“五好两宜”和美乡村项目名单；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2.区财政局、区农业农村局联合报请区政府批复当年建设项目计划请示；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3.区财政局、区农业农村局联合报请区政府批复建设项目实施方案请示，经区政府审定后报市级财政部门审核，并报省财政厅备案；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4.区财政局拨付“五好两宜”和美乡村资金。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56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1.指导村（社区）编制“五好两宜”和美乡村实施方案，对实施方案内容进行把关；</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2.督促村（社区）履行项目方案民主议事程序；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3.完成设计、监理等工作招投标；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4.申请、拨付“五好两宜”和美乡村资金；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5.负责“五好两宜”和美乡村建设项目质量验收。</w:t>
            </w:r>
          </w:p>
        </w:tc>
      </w:tr>
      <w:tr w14:paraId="1528494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A4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46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A7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D8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7E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642028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FF4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CF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6E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21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1.区农业农村局负责高标准农田项目（含项目内农田灌溉井）工程建设、管理工作，组织编制高标准农田项目初步设计文件并申报项目，组织开展项目实施和初步验收，开展日常监管；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24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0CEF14E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6F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56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E69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AB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0E4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5BC49B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B83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EDD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A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3E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2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05863F3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85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59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4E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F3C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4.负责生猪屠宰监督管理工作，及时协调、解决生猪屠宰监督管理工作中的重大问题。</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79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6.加强生猪定点屠宰的宣传教育，督促养殖户到定点屠宰场进行屠宰。</w:t>
            </w:r>
          </w:p>
        </w:tc>
      </w:tr>
      <w:tr w14:paraId="4105AC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5C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D8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6A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25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8B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113297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17F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30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A8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38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AF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238CFA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8DA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68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9D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B9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07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3A577C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C4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DD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AC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04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A4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5F754B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A0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8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21E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673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E6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2F8EB1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77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A7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D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6C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A1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6822CD4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B0F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47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78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0B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96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6AD7BF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11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E7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39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CB7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53E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20EEB6D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C6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86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6D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13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47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0F1275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B6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2E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E7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53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F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55458D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00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E3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94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B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9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3F9E5CD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DF568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六、自然资源（15项）</w:t>
            </w:r>
          </w:p>
        </w:tc>
      </w:tr>
      <w:tr w14:paraId="5F35C7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40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3AB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0C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21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F0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3.落实耕地网格化管理及区块责任人制度，定期开展巡查，定期排查乱占耕地建房等行为，发现破坏耕地违法行为及时制止并上报，配合开展整改和查处。</w:t>
            </w:r>
          </w:p>
        </w:tc>
      </w:tr>
      <w:tr w14:paraId="3B6494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686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BD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开展土地权属调查工作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63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02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1.负责拟征收、拟转用的土地组卷上报；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2.负责土地年度变更调查及权属调查工作。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06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1.协助对相关土地权属进行核实调查，协调村、组对土地组卷等材料进行认定；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2.按照下达的年度卫片，协助开展土地权属调查的实地查看工作，做好年度数据库更新。</w:t>
            </w:r>
          </w:p>
        </w:tc>
      </w:tr>
      <w:tr w14:paraId="047AA7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6D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3D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1C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27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BCE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51DBDA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B7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11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58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7E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3D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1.组织土地复垦验收项目所在地村（居）民委员会及相关权利人签订《土地复垦工程管护移交协议书》；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2367BC2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FA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05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78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市自然资源局平山分局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E5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1.区农业农村局对街道上报的集体土地宅基地历史遗留有照无档房屋材料进行审核，对符合条件的，开展无档房建档登记工作；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2.市自然资源局平山分局负责协调市不动产中心对街道上报的除集体土地宅基地历史遗留有照无档房屋材料进行审核，对符合条件的，开展无档房建档登记工作。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DD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3A5153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36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16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3B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A1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1.市自然资源局平山分局协调市自然资源局执法部门对卫片图斑进行甄别、实地查看、系统核实认定，立案调查处理；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94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6F84CA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D2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1D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56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EC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D3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7FFE3F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02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73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38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49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D8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2D0CEB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8D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9F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DA9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5F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AC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44C8CE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97F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3A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66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6D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A8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4EB61B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BE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FB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E9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31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60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3.统计、确认本辖区符合公益林补助资金的村集体和林农信息并上报。</w:t>
            </w:r>
          </w:p>
        </w:tc>
      </w:tr>
      <w:tr w14:paraId="225DC1D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06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EA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2B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A16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F0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5C677D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A1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CA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CA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C4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E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08B86F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37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A4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7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C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50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6F5546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1A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17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B7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48D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52D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60E3998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E5C10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14:paraId="7A65B8B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665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A4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20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5A6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01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04908CA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54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75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93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73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02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10197A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A67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F0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60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5B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1.本溪市平山生态环境分局负责制定年度大气污染防治计划，制定重污染天气的应对方案，确定大气污染物减排目标及具体实施方案，协调推进大气污染联防联控机制，推进重点企业行业大气污染防治整治提升；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7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4EFDF9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718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33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95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7C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233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7.做好噪声污染防治宣传工作。</w:t>
            </w:r>
          </w:p>
        </w:tc>
      </w:tr>
      <w:tr w14:paraId="418199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80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57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5B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5B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64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5C20D1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90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BC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开展城市死亡畜禽无害化处理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5A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92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1.负责病死畜禽和病害畜禽产品无害化处理的监督管理工作；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2.负责对病死畜禽无害化处理监管监控平台信息审核，加强数据运用和安全管理。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14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1.开展死亡畜禽收集、无害化处理政策宣传；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2.在城市公共场所发现的死亡畜禽收集，处理并溯源。</w:t>
            </w:r>
          </w:p>
        </w:tc>
      </w:tr>
      <w:tr w14:paraId="10CF89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7B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57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97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A5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5F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46D125D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560AE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八、城乡建设（18项）</w:t>
            </w:r>
          </w:p>
        </w:tc>
      </w:tr>
      <w:tr w14:paraId="269CF7E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05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C4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43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0A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1.联动第三方专业机构，统筹本区内城市体检工作，针对城市体检提出的问题清单制定整治措施；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A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398963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67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A8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76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07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9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2.协调村（社区）做好占地补偿问题沟通工作。</w:t>
            </w:r>
          </w:p>
        </w:tc>
      </w:tr>
      <w:tr w14:paraId="3FD6F18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EF3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B4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63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1D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C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77F0B2B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C27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01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15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80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5.区消防救援大队负责对监管范围内的城镇燃气经营、充装企业和燃气使用场所进行消防检查，对违法违规行为责令改正，依法实施处罚；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6.市公安局平山分局负责燃气经营、充装等非法行为的查处。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36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40FB20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B39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03B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49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9B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2.配合市住房城乡建设局开展历史建筑专家评定；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C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393459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53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9A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7B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5F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A2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1FB86B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85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C3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89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78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67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325BC5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01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48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9D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50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0E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2BC5A8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9A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E9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开展国有土地、集体土地（涉农）房屋及地上附着物评估及征收工作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BE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区房屋搬迁服务中心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AC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C7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1.协助做好房屋、地上附着物等现状调查工作；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3.向被征收人发放补偿金。</w:t>
            </w:r>
          </w:p>
        </w:tc>
      </w:tr>
      <w:tr w14:paraId="3BF14E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FC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18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FC3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63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C5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068553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D9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61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7B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85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1.市公安局交通管理支队平山大队负责统筹提高停车资源利用率，开展划线、规范管理工作，负责停车备案管理工作；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A3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63A53B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FD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66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5F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3D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2.核实街道上报的改造对象信息，并将核实结果反馈至街道，对符合政策的纳入本年度改造计划；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3.在建设过程中进行质量抽查和技术指导，组织竣工验收；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4.对危房改造和抗震宜居农房改造兑付资金信息进行最终审核，并发放补助资金。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8A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1.开展农村危房防灾常识宣传；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2.开展农村危房安全隐患排查上报；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3.协助上级部门对存在安全隐患的农村危房进行专业鉴定；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4.配合对房屋工程质量监管及初步验收；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5.组织做好村（居）民委员会与村（居）民签订房屋改造协议，提供会议记录等证明材料；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6.开展农村危房（六类重点对象）普查和系统平台录入工作。</w:t>
            </w:r>
          </w:p>
        </w:tc>
      </w:tr>
      <w:tr w14:paraId="419DA79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99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D0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CA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D1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BA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3AE4322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76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0C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6B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2E1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8D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2A2601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5D1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24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EA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6E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1B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69996E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57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59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8B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9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59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1E7AB8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35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FA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1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DE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1.市自然资源局平山分局负责协调市自然资源局对建设单位和个人违法行为进行认定；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F1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013E02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D70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DD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6A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8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3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1.督促网格员、物业公司开展日常巡查，发现问题上报有关部门；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217BB84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D824D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1EF92E9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773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D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DC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BF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2E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6F8F834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37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54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B2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34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3C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120436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B44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05B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E4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区体育局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0E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94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089539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F7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5F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8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2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55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4073EC4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047C5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2AE967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3E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49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67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E6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03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1.做好突发公共卫生事件信息收集与报告工作；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3.开展对村（居）民宣传教育和舆论引导工作；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43C79F5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2C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4B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A9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7B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3.市公安局交通管理支队平山大队负责做好受灾区域道路交通疏导工作，确保安全畅通；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4.市自然资源局平山分局负责开展地质灾害日常防范和管理工作，及时转发预报预警；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FE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2BE46D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27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4B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82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C7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区住房城乡建设局分别负责非城区、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F94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79C896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1C9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96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F6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E2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F4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1AD089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53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47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4D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0B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29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55C4B8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E25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3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9E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25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3D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05E89C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C7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CB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8C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3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78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01B139E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59F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02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4F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3A8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00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323BF8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86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A1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DF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A2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1C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0F909E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C4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A0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F69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A6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EE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7E7BEF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8C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F6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36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C1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D8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3.劝导制止在禁放时段、禁放区内燃放烟花爆竹行为。</w:t>
            </w:r>
          </w:p>
        </w:tc>
      </w:tr>
      <w:tr w14:paraId="2D253D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2E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E0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87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AB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A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303D954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FD8C2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十一、市场监管（5项）</w:t>
            </w:r>
          </w:p>
        </w:tc>
      </w:tr>
      <w:tr w14:paraId="18BB55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76F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93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92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C3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B3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0680C6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56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9B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2E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C5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96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6EBD2B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98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7D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01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2E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8A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0CA3A8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57F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40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64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5A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7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7B4202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181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68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41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F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EE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bookmarkEnd w:id="12"/>
    </w:tbl>
    <w:p w14:paraId="5014A76E">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31294"/>
      <w:bookmarkStart w:id="9" w:name="_Toc172077951"/>
      <w:bookmarkStart w:id="10" w:name="_Toc172077418"/>
      <w:bookmarkStart w:id="11" w:name="_Toc172077553"/>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5EF30602">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9CBBA">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2970">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C5DD">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18548D1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ACC7C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一、民生服务（2项）</w:t>
            </w:r>
          </w:p>
        </w:tc>
      </w:tr>
      <w:tr w14:paraId="151A22F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A1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3B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B5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4E4AAF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185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E4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对每月完成未诉先办事项数量的考核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6A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不再开展此项考核。</w:t>
            </w:r>
          </w:p>
        </w:tc>
      </w:tr>
      <w:tr w14:paraId="7588B4B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3B1E4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2177FD0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BB1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0AA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66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40FF702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A8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89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09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50D91E9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798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FF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对戒断三年未复吸人员进行检测、管控</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1B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事项依据已失效，不再开展此项工作。</w:t>
            </w:r>
          </w:p>
        </w:tc>
      </w:tr>
      <w:tr w14:paraId="48D4D11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F7A45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三、乡村振兴（6项）</w:t>
            </w:r>
          </w:p>
        </w:tc>
      </w:tr>
      <w:tr w14:paraId="6512CCB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532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0A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BE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1F37DE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0F3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DA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0B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进行登记、检验，检查农机作业安全。组织监管人员深入农机作业、存放等场所，常态化开展隐患排查整治。重点排查农机安全生产中的重大隐患，防止重大农机事故的发生。</w:t>
            </w:r>
          </w:p>
        </w:tc>
      </w:tr>
      <w:tr w14:paraId="311E8F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92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7D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F8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严格按照规范合理选址、规范操作，防止污染水源和环境。</w:t>
            </w:r>
          </w:p>
        </w:tc>
      </w:tr>
      <w:tr w14:paraId="741AA00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A0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BD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5F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建立外来入侵物种防控协调机制，组织开展本行政区域外来入侵物种防控工作。制定外来入侵物种名录，实行动态调整和分类管理，建立外来入侵物种数据库，制修订外来入侵物种风险评估、监测预警、防控治理等技术规范。</w:t>
            </w:r>
          </w:p>
        </w:tc>
      </w:tr>
      <w:tr w14:paraId="6583422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43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26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DD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制定普查工作图。结合本地农作物分布区域，设置踏查路线。通过问卷调查、实地踏查、专家咨询等方法，掌握外来入侵物种的种类数量、分布范围、发生面积等基本信息。对普查情况分类汇总，完善相关资料，总结分析数据。</w:t>
            </w:r>
          </w:p>
        </w:tc>
      </w:tr>
      <w:tr w14:paraId="7E8D93C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1F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77D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20F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4426A88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00554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四、社会管理（4项）</w:t>
            </w:r>
          </w:p>
        </w:tc>
      </w:tr>
      <w:tr w14:paraId="66CDF2C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2A7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59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82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03F10CE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DF8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CD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B0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阶段性工作已完成，不再开展此项工作。</w:t>
            </w:r>
          </w:p>
        </w:tc>
      </w:tr>
      <w:tr w14:paraId="5A095A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D3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AE3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0F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2E44A7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38F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BD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44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4DF9FE1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26C4A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14:paraId="5F4023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36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C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85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4E57F17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0297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31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6A0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7A6FBC0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BFB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23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灵活就业人员社保补贴审核确认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C8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工作方式：对申请人提交的申请材料进行审核。对经审核符合补贴条件的享受补贴人员信息进行不少于 5 个工作日的公示；补贴人员名单公示无异议后，向区财政局提出资金申请，资金拨付后，按规定将补贴资金支付到申请者本人银行账户。</w:t>
            </w:r>
          </w:p>
        </w:tc>
      </w:tr>
      <w:tr w14:paraId="7F7CAEE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72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203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FF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工作方式：依托辽宁省就业管理服务信息系统就业登记模块、创业带头人及带动人员管理模块，进行创业实体信息、就业务工信息查询和统计。</w:t>
            </w:r>
          </w:p>
        </w:tc>
      </w:tr>
      <w:tr w14:paraId="0AF218B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224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62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对完成城镇新增就业人数任务的考核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87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1C2F287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0D6E8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六、自然资源（5项）</w:t>
            </w:r>
          </w:p>
        </w:tc>
      </w:tr>
      <w:tr w14:paraId="5988065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41D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5C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8C5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对森林资源的保护、修复、利用、更新等进行监督检查，发现问题需要整改的，下达整改通知书并监督落实，适时组织回访复查，做好全面核实验收。</w:t>
            </w:r>
          </w:p>
        </w:tc>
      </w:tr>
      <w:tr w14:paraId="2F75AB3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67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5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19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承接部门：市自然资源局平山分局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43D6935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CE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7F8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4C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343A68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290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AC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9A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承接部门：市自然资源局平山分局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工作方式：依法履行土地征收征用管理职责，对需要征收的集体土地进行土地征收报卷，对具备供地条件的地块实施供地，及时解决土地征收征用中存在的问题。</w:t>
            </w:r>
          </w:p>
        </w:tc>
      </w:tr>
      <w:tr w14:paraId="2E6963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54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79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CD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工作方式：开展代履行植被恢复工作，拒不恢复植被和林业生产条件，拒不补种树木，或补种不符合国家规定的行为依法组织代为履行。代为履行所需费用由违法者承担，包括恢复施工、养护及第三方服务费用。</w:t>
            </w:r>
          </w:p>
        </w:tc>
      </w:tr>
      <w:tr w14:paraId="48E13BC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367D2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七、生态环保（1项）</w:t>
            </w:r>
          </w:p>
        </w:tc>
      </w:tr>
      <w:tr w14:paraId="2C5852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2BE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78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57F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承接部门：本溪市平山生态环境分局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在隐患排查过程中，发现隐患问题及时要求并指导企业尽快完成整改。严厉打击涉危险废物违法行为，对生态环境造成损坏的违法行为依法予以严惩。</w:t>
            </w:r>
          </w:p>
        </w:tc>
      </w:tr>
      <w:tr w14:paraId="1DA3EDC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92662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八、城乡建设（7项）</w:t>
            </w:r>
          </w:p>
        </w:tc>
      </w:tr>
      <w:tr w14:paraId="49E6D4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26D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C0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1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4B819B6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16A6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4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A2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2C1772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39C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56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13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住建厅《关于加快推进农村房屋安全隐患排查整治工作的通知》及农村住房安全鉴定评定有关要求及规范，组织对辖区内的农房进行安全初判，对初判存在危险的房屋，聘请第三方权威机构进行安全鉴定工作。</w:t>
            </w:r>
          </w:p>
        </w:tc>
      </w:tr>
      <w:tr w14:paraId="5FB5C23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F85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4C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3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工作方式：根据自建房安全等级鉴定有关要求，经区政府批准后，聘请具备鉴定资质的第三方鉴定机构对危险房屋进行危房鉴定，根据鉴定结果进行房屋改造。</w:t>
            </w:r>
          </w:p>
        </w:tc>
      </w:tr>
      <w:tr w14:paraId="173FFC9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67D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9F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42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主干道两侧绿化带进行日常管理与维护，对市城市绿化所交接的公共绿地进行日常养护管理。对主干路两侧树木及绿化带进行修剪、浇水、松土、追肥，做好树木病虫害防治工作。发现枯枝、折枝及时清理，遇到死树、风倒树及时上报并伐除，清理绿地内垃圾。</w:t>
            </w:r>
          </w:p>
        </w:tc>
      </w:tr>
      <w:tr w14:paraId="183A26A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F36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04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F9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268A405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4A8A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9C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5F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5D9E311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C6FC3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019A804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87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B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CA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69DCAF6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2D3C7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十、卫生健康（12项）</w:t>
            </w:r>
          </w:p>
        </w:tc>
      </w:tr>
      <w:tr w14:paraId="6FB6DB3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81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82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E8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0331722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A38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04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06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78ABB5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06C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C1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D8D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1E89CB8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BF7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5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CA3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工作方式：对特扶人员名单进行核查，通过数据比对、群众举报等方式筛查超领、冒领线索；明确违规事实后，下达追缴通知，督促限期退回资金，对拒不退还的依法处理并做好后续记录。</w:t>
            </w:r>
          </w:p>
        </w:tc>
      </w:tr>
      <w:tr w14:paraId="7E8956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157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11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93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4716333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62A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6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82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承接部门：区计生协会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401214A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324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58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6A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34F7747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858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34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0C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44F141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BED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23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3E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01A1C9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836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49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开展妇幼健康服务项目</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5A4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按照规定为婴幼儿家庭开展预防接种、疾病防控等服务，提供膳食营养、生长发育等健康指导。对育龄妇女开展围孕期、孕产期保健服务，承担计划生育、优生优育、生殖保健的咨询、指导和技术服务，规范开展不孕不育症诊疗。</w:t>
            </w:r>
          </w:p>
        </w:tc>
      </w:tr>
      <w:tr w14:paraId="343E01E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4DF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CF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负责计划生育家庭特别扶助金审核确认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6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工作方式：对特扶人员档案进行审核，确认当年扶助对象名单，及时确认信息，录入计划生育家庭扶助保障信息系统，负责资金发放。</w:t>
            </w:r>
          </w:p>
        </w:tc>
      </w:tr>
      <w:tr w14:paraId="1914329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920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51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组织宣传动员艾滋病扩大筛查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A6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工作方式：根据《中华人民共和国传染病防治法》《艾滋病防治条例》，加强宣传动员，负责对艾滋病发生、流行以及影响其发生、流行的因素开展监测活动。</w:t>
            </w:r>
          </w:p>
        </w:tc>
      </w:tr>
      <w:tr w14:paraId="131AD72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3303D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十一、应急管理及消防（10项）</w:t>
            </w:r>
          </w:p>
        </w:tc>
      </w:tr>
      <w:tr w14:paraId="0714FF6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CE55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49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02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68C51BF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3F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10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BB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464DFB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3E3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58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8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及时责令加油站进行整改。</w:t>
            </w:r>
          </w:p>
        </w:tc>
      </w:tr>
      <w:tr w14:paraId="56693C3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F1E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23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DD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2ECAAD8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EAE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4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261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242B8C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842D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DF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40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6FFFB2F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95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85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35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工作方式：根据相关法律法规，对矿山安全进行监督指导，检查安全状况、作业场所、生产设备、职工安全教育、培训工作等情况。监督企业履行法定职责，加强安全生产标准化、安全预防控制体系建设等工作。</w:t>
            </w:r>
          </w:p>
        </w:tc>
      </w:tr>
      <w:tr w14:paraId="6A2BAB2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8A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67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8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依据技术规范与标准，及时责令单位进行整改，并依法依规处理。</w:t>
            </w:r>
          </w:p>
        </w:tc>
      </w:tr>
      <w:tr w14:paraId="0DFD409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A96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0D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开展日常巡查，检查烟花爆竹零售点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3C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79D39C7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224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E1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生产经营单位生产安全事故应急预案备案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71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工作方式：依据《生产安全事故应急预案管理办法》，为小型企业提供备案登记表，及时办理备案登记。</w:t>
            </w:r>
          </w:p>
        </w:tc>
      </w:tr>
    </w:tbl>
    <w:p w14:paraId="4BB313D0">
      <w:pPr>
        <w:pStyle w:val="3"/>
        <w:spacing w:before="0" w:after="0" w:line="240" w:lineRule="auto"/>
        <w:jc w:val="center"/>
        <w:rPr>
          <w:rFonts w:ascii="Times New Roman" w:hAnsi="Times New Roman" w:eastAsia="方正小标宋_GBK" w:cs="Times New Roman"/>
          <w:color w:val="auto"/>
          <w:spacing w:val="7"/>
          <w:lang w:eastAsia="zh-CN"/>
        </w:rPr>
      </w:pPr>
    </w:p>
    <w:p w14:paraId="3744480B">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7C8B9">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75CF6B90">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75CF6B90">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91B4D">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wZTk1YzAyMDE2ZmZlYWZmYTcyN2Q0NmYzNDE2ZjcifQ=="/>
  </w:docVars>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3C10248D"/>
    <w:rsid w:val="6A0834F9"/>
    <w:rsid w:val="79B348BD"/>
    <w:rsid w:val="7BB93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62</Pages>
  <Words>76</Words>
  <Characters>79</Characters>
  <Lines>1</Lines>
  <Paragraphs>1</Paragraphs>
  <TotalTime>2</TotalTime>
  <ScaleCrop>false</ScaleCrop>
  <LinksUpToDate>false</LinksUpToDate>
  <CharactersWithSpaces>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刘伟荔</cp:lastModifiedBy>
  <dcterms:modified xsi:type="dcterms:W3CDTF">2025-08-20T08:32:52Z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eyJoZGlkIjoiOWQ5YWYxNGNmOGExZjMwMmMzYjQyYTU1MjY1YTIwYjkiLCJ1c2VySWQiOiIxNzA1NTM2NjQ4In0=</vt:lpwstr>
  </property>
  <property fmtid="{D5CDD505-2E9C-101B-9397-08002B2CF9AE}" pid="3" name="KSOProductBuildVer">
    <vt:lpwstr>2052-12.1.0.21915</vt:lpwstr>
  </property>
  <property fmtid="{D5CDD505-2E9C-101B-9397-08002B2CF9AE}" pid="4" name="ICV">
    <vt:lpwstr>A0E49CAE405E43019D4E5DE9D669BD3E</vt:lpwstr>
  </property>
</Properties>
</file>