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3D06F">
      <w:pPr>
        <w:pStyle w:val="2"/>
        <w:jc w:val="left"/>
        <w:rPr>
          <w:rFonts w:ascii="方正公文小标宋" w:eastAsia="方正公文小标宋"/>
          <w:b w:val="0"/>
          <w:sz w:val="84"/>
          <w:szCs w:val="84"/>
          <w:lang w:eastAsia="zh-CN"/>
        </w:rPr>
      </w:pPr>
    </w:p>
    <w:p w14:paraId="444DAC94">
      <w:pPr>
        <w:pStyle w:val="2"/>
        <w:jc w:val="left"/>
        <w:rPr>
          <w:rFonts w:ascii="方正公文小标宋" w:eastAsia="方正公文小标宋"/>
          <w:b w:val="0"/>
          <w:sz w:val="84"/>
          <w:szCs w:val="84"/>
          <w:lang w:eastAsia="zh-CN"/>
        </w:rPr>
      </w:pPr>
    </w:p>
    <w:p w14:paraId="28AA37C9">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辽宁省本溪市平山区南地街道</w:t>
      </w:r>
    </w:p>
    <w:p w14:paraId="4DE22F85">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6A7AE697">
      <w:pPr>
        <w:rPr>
          <w:rFonts w:ascii="方正公文小标宋" w:eastAsia="方正公文小标宋"/>
          <w:sz w:val="84"/>
          <w:szCs w:val="84"/>
          <w:lang w:eastAsia="zh-CN"/>
        </w:rPr>
      </w:pPr>
    </w:p>
    <w:p w14:paraId="2D684112">
      <w:pPr>
        <w:rPr>
          <w:rFonts w:ascii="方正公文小标宋" w:eastAsia="方正公文小标宋"/>
          <w:sz w:val="84"/>
          <w:szCs w:val="84"/>
          <w:lang w:eastAsia="zh-CN"/>
        </w:rPr>
      </w:pPr>
    </w:p>
    <w:p w14:paraId="10471887">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79614"/>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0918CCD7">
          <w:pPr>
            <w:spacing w:before="0" w:beforeLines="0" w:after="0" w:afterLines="0" w:line="240" w:lineRule="auto"/>
            <w:ind w:left="0" w:leftChars="0" w:right="0" w:rightChars="0" w:firstLine="0" w:firstLineChars="0"/>
            <w:jc w:val="center"/>
          </w:pPr>
          <w:r>
            <w:rPr>
              <w:rFonts w:ascii="宋体" w:hAnsi="宋体" w:eastAsia="宋体"/>
              <w:sz w:val="44"/>
              <w:szCs w:val="44"/>
            </w:rPr>
            <w:t>目录</w:t>
          </w:r>
        </w:p>
        <w:p w14:paraId="0EBCB831">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_Toc31199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_Toc31199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7EA57540">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_Toc30484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_Toc30484 \h </w:instrText>
          </w:r>
          <w:r>
            <w:fldChar w:fldCharType="separate"/>
          </w:r>
          <w:r>
            <w:t>11</w:t>
          </w:r>
          <w:r>
            <w:fldChar w:fldCharType="end"/>
          </w:r>
          <w:r>
            <w:rPr>
              <w:rFonts w:ascii="Times New Roman" w:hAnsi="Times New Roman" w:eastAsia="方正小标宋_GBK" w:cs="Times New Roman"/>
              <w:color w:val="auto"/>
              <w:spacing w:val="7"/>
              <w:szCs w:val="44"/>
              <w:lang w:eastAsia="zh-CN"/>
            </w:rPr>
            <w:fldChar w:fldCharType="end"/>
          </w:r>
        </w:p>
        <w:p w14:paraId="6656F4D5">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_Toc11945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_Toc11945 \h </w:instrText>
          </w:r>
          <w:r>
            <w:fldChar w:fldCharType="separate"/>
          </w:r>
          <w:r>
            <w:t>39</w:t>
          </w:r>
          <w:r>
            <w:fldChar w:fldCharType="end"/>
          </w:r>
          <w:r>
            <w:rPr>
              <w:rFonts w:ascii="Times New Roman" w:hAnsi="Times New Roman" w:eastAsia="方正小标宋_GBK" w:cs="Times New Roman"/>
              <w:color w:val="auto"/>
              <w:spacing w:val="7"/>
              <w:szCs w:val="44"/>
              <w:lang w:eastAsia="zh-CN"/>
            </w:rPr>
            <w:fldChar w:fldCharType="end"/>
          </w:r>
        </w:p>
        <w:p w14:paraId="61A90718">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0C979F87">
      <w:pPr>
        <w:rPr>
          <w:lang w:eastAsia="zh-CN"/>
        </w:rPr>
      </w:pPr>
    </w:p>
    <w:p w14:paraId="4C604E1A">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76400558">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31199"/>
      <w:bookmarkStart w:id="2" w:name="_Toc172077551"/>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62512144">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6D08">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39FC">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4BE0C97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A18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一、党的建设（24项）</w:t>
            </w:r>
          </w:p>
        </w:tc>
      </w:tr>
      <w:tr w14:paraId="43BA4B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D1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F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38E992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E6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EC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60A567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7D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C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09F331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AF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F5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0F0D25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CF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6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2724E4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4D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6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一审两公开”监督程序，规范党建工作经费使用管理，培育提升基层党建品牌</w:t>
            </w:r>
          </w:p>
        </w:tc>
      </w:tr>
      <w:tr w14:paraId="4AF8E9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51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46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1D6803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96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4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44FCBA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E0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5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68C6B6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45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C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负责社区干部的教育、培训、选拔、考核、管理和监督工作，抓好社区干部学历提升工作，加强社区工作者队伍建设与管理，做好社区后备人才队伍管理</w:t>
            </w:r>
          </w:p>
        </w:tc>
      </w:tr>
      <w:tr w14:paraId="118271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40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EB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负责派驻街道干部管理工作，抓好驻社区干部履职的管理、考核和服务保障工作</w:t>
            </w:r>
          </w:p>
        </w:tc>
      </w:tr>
      <w:tr w14:paraId="63FA7F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3C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B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263780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27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4E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坚持党管人才原则，开展人才政策引导和舆论宣传，做好人才的引进、培育、服务工作，推动产业和人才融合发展，做好选调生选聘人员的监督考核、教育管理</w:t>
            </w:r>
          </w:p>
        </w:tc>
      </w:tr>
      <w:tr w14:paraId="768481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A5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BF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14:paraId="64BB97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56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6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29D4C1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E0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B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0A133C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46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6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7694E2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4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8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24B73F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1C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1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4F2877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C1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3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3F533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05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5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77F68D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7B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6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1AB195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91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0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6EF83F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8E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4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依托新麓社区老年教育学校，打造“微光课堂”等品牌活动，开展“专业社工+志愿服务”融合实践</w:t>
            </w:r>
          </w:p>
        </w:tc>
      </w:tr>
      <w:tr w14:paraId="7605D37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93FB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23337D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C6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D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61B867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09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F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044D65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B0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0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679D94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C5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3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2C74F3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AA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A2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7FD935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5C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E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62E53E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6D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5B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36DDFA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08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7A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1C36A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2C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3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BB985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E5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9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1DFFE8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86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7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4BECF8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52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13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89191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5A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6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3D89194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010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7DADFB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E1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93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BC158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A7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81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8E080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DE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C8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7EFCF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6B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E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15011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B3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A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30A45F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96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6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783968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3F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E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BC5E9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9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3C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12BBDC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E9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D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D4CA4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1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F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197167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F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9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4FBF87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AE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A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08D078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DE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FC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5623BB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49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58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602C83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41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2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6EDA14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5D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B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7AE46C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E4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C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83EBA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25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1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38EAFA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1C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F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7B1F1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4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B7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42E7A0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D929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CDC91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76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4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598A49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72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AE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83A89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E6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04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55EAF7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08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9B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44218F7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1CC7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1EA91E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3C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4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992C8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25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F0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7EED3F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78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BF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1974D4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D3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3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61AC17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2E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5C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0018ACF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808A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六、城乡建设（7项）</w:t>
            </w:r>
          </w:p>
        </w:tc>
      </w:tr>
      <w:tr w14:paraId="26B5B3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87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5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4621EE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F8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8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74C4B7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9A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9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21B5F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20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5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3852C2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1A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9B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356227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F2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2A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6EB0ED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DD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7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43BC59F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53E6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11DC35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B8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C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5B7342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04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5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FA100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58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E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B4BFE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EB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7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4D3DE86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122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46F2B5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1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C5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1661C5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E5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4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09E4CE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89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A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1F99151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DB95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九、综合政务（10项）</w:t>
            </w:r>
          </w:p>
        </w:tc>
      </w:tr>
      <w:tr w14:paraId="72D3C8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E6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4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7E8EB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E2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1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2E2FD8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A7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C2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4DABD9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21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85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落实社区组织运转经费的“村财乡管”制度，负责社区干部待遇保障，做好社区干部绩效考核</w:t>
            </w:r>
          </w:p>
        </w:tc>
      </w:tr>
      <w:tr w14:paraId="6275F4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18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C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2039B7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1C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2B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50D81A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B3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E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负责公务接待、办公用房、公共节能降耗、固定资产管理、政府采购、后勤管理等工作，落实重大活动的综合保障</w:t>
            </w:r>
          </w:p>
        </w:tc>
      </w:tr>
      <w:tr w14:paraId="0F7730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02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A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48A24C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B2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A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447B4C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4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B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602D1103">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077950"/>
      <w:bookmarkStart w:id="6" w:name="_Toc172077552"/>
      <w:bookmarkStart w:id="7" w:name="_Toc30484"/>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353CDA18">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B97E">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C23D">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77E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D87F">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8AF2">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6B0FD6A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92B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2FCA4D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55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F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A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5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D2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229E6B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F8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BB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55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68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2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50EF19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773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9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1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98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7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94400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B8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A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8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B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A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p>
        </w:tc>
      </w:tr>
      <w:tr w14:paraId="3A5EF9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DB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D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0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C5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1.统筹全区农村书屋（社区书屋）的整体规划；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2.协调上级部门配发书籍等出版物，督促指导农村书屋（社区书屋）更新、分类、上架。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5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76544F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E5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30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0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3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5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5FCE9F0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17AB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54230E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F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23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3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B4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E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531BCE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89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3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CF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B4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0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5FA871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65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1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9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2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F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CBDD2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66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D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92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D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E0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262F40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47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FF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D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CF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FD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107E91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1C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4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9F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D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0C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35DCA5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4C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A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5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1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7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1D75CEC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B735F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2237E0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30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0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40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4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A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8.对社区初审合格的离校未就业高校毕业生灵活就业社保补贴申请材料进行复核并上报。</w:t>
            </w:r>
          </w:p>
        </w:tc>
      </w:tr>
      <w:tr w14:paraId="46AA9D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04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0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C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E9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1A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1DEFB0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5E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5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98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F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5A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5BEF6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4D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2B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A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2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9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1F70EF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4A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71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C9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76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AC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772F3F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B1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1F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6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2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E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634448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DF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3A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6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C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8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69B102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95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4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8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2" w:name="_GoBack"/>
            <w:bookmarkEnd w:id="12"/>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8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8B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D5796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A1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5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B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D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9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316370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98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9F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E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5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4D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3D24E1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B8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A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8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C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24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610D112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F3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4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2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E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D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0CFEB8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FA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4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D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B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7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7FB1B3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71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3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E4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A4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4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100AD5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9B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B0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9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B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1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655839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2B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F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59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1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62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45D74B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E1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C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F5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65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6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27904C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46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91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7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A4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8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4C634D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D8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2F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17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7F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1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4003C2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76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1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11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7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81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4F0360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B9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95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E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3C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9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3E9CD6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38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78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4A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4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4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AF732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46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3C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10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3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4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0A993F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82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C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C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5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D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5AC08B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AF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6E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A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7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42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6345BE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77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E1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B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6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1F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6BB928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66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AA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C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B2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BF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1D08B46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AF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4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8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8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F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2C0E7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67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42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5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A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9B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E2590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F2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F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2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0D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B2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10F4AF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CB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ED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E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B5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BA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30C084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58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95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B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6A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9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3914827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59D70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116E1C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64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0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C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3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01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73BD83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87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D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7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1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5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65B2F1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0F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7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E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A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FD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6BF352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79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E4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4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0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53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420F92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F8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7C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5F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1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2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1.开展依法养犬、文明养犬、狂犬病防治知识宣传教育，引导群众自觉遵守养犬条例、落实管理责任；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3227AA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54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7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3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6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4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1.组织社区人员排查小区“僵尸车”，收集相关信息反馈至市公安局交通管理支队平山大队；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6E7ADD7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EAF8A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五、生态环保（6项）</w:t>
            </w:r>
          </w:p>
        </w:tc>
      </w:tr>
      <w:tr w14:paraId="62EF2B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0A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B0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5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14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2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0B4193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56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CE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E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1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D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2F314C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A6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3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DE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C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2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52B6B3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87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9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59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8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1.负责病死畜禽和病害畜禽产品无害化处理的监督管理工作；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2.负责对病死畜禽无害化处理监管监控平台信息审核，加强数据运用和安全管理。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B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1.开展死亡畜禽收集、无害化处理政策宣传；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2.在城市公共场所发现的死亡畜禽收集，处理并溯源。</w:t>
            </w:r>
          </w:p>
        </w:tc>
      </w:tr>
      <w:tr w14:paraId="4F223D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1C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5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E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8B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38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3.做好疫情信息的收集、上报，接到动物疫情预警后，及时采取预防、控制措施。</w:t>
            </w:r>
          </w:p>
        </w:tc>
      </w:tr>
      <w:tr w14:paraId="4F524C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70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6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97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C9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88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2FBD48E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1DAFA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29AFEB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79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45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A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9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25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7AD37F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BA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A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22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B8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D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52DC76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4C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D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C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8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4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0CE507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9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A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7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FA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5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1DC6B3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8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D1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C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F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17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340CB8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F9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6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F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6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BB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07D20B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54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C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D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36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C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28CCF9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FB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7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E7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1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A6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1E6700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76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8C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4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D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2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16AD75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EC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F1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6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0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1.市公安局交通管理支队平山大队负责统筹提高停车资源利用率，开展划线、规范管理工作，负责停车备案管理工作；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F8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3C0BA7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73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5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5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6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5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0D0990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12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3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6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F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AA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7417DD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BA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8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CE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E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F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0C5B14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9E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8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0F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F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7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40785A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FB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9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C6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5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D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03C2A8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5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C2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1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9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5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5FD9956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39FC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743DF9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80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77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C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F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84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4269BC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BD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8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A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2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8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694DCE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1E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31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3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F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26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2D1474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7A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E1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D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4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9B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62CF2AA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B8D2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340C0E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CD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5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C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3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39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313C3A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BD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CD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2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C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7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5EDC4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3F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8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0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7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74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34C0E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1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49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0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8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0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6B40C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B9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7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15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A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B8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03156B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B8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B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22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18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F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3BCA2A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DB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54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C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1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7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4CBBAE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49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C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9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0C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10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56737F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31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F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8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B0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F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51DD351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C4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6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3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E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A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A175A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02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2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1A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78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F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31450D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9B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B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A8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9A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D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5106CCA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DED96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7CAD93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9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8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5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E5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8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5A5A8C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7E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9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9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2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CF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389502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DC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2B1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65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6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D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26E56B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F1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A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9B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5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E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55C31B1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11945"/>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19B47FC6">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7317">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7A57">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8638">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51A92A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43DC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31D4CC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58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7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0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2BAAA8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3F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E5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FE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6761080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3114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6552B4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75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7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2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DB5EF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AD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6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0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0E013C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937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B1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对戒断三年未复吸人员进行检测、管控</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E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事项依据已失效，不再开展此项工作。</w:t>
            </w:r>
          </w:p>
        </w:tc>
      </w:tr>
      <w:tr w14:paraId="0575949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DA24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三、社会管理（4项）</w:t>
            </w:r>
          </w:p>
        </w:tc>
      </w:tr>
      <w:tr w14:paraId="19508C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68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F8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F5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199650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D0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5D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23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124E09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A3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14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A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3B7F7F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F5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AC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97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EC788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6F5AB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四、社会保障（5项）</w:t>
            </w:r>
          </w:p>
        </w:tc>
      </w:tr>
      <w:tr w14:paraId="3127EF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38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A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7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268EFD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A59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E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4C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9938E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28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F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ED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0B532A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96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2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96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0591B0B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55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7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F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77F1ADF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C9D7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7F91A5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260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3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18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1F585CD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5499A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7BF2DB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CF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83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2A697A1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7A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B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9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3DDE209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AD8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04FA58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EA0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A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A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682DC7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79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0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28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42AB39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AC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5B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D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工作方式：根据自建房安全等级鉴定有关要求，经区政府批准后，聘请具备鉴定资质的第三方鉴定机构对危险房屋进行危房鉴定，根据鉴定结果进行房屋改造。</w:t>
            </w:r>
          </w:p>
        </w:tc>
      </w:tr>
      <w:tr w14:paraId="6718EC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30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C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3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5B1206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5F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5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8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6BC01C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A3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B6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0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54E219B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33C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6057DC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1B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E1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0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7443041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323C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九、卫生健康（12项）</w:t>
            </w:r>
          </w:p>
        </w:tc>
      </w:tr>
      <w:tr w14:paraId="20726E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9E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0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47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6C679E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1F5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E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35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6C7D8E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13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3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0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391B07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61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0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3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383DDE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1A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2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0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6D5DB1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F9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E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96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14F6D2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2C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9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26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A8E8C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C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3D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0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B3233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51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7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A513E5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BC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3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4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272AD2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72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5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B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477467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CD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C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D6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7D04174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CA3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38C560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84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8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49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2156187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70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2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7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34A727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48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2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1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及时向市应急局报告。</w:t>
            </w:r>
          </w:p>
        </w:tc>
      </w:tr>
      <w:tr w14:paraId="1D1D9E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C2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38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A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6430052D">
        <w:tblPrEx>
          <w:tblCellMar>
            <w:top w:w="0" w:type="dxa"/>
            <w:left w:w="108" w:type="dxa"/>
            <w:bottom w:w="0" w:type="dxa"/>
            <w:right w:w="108" w:type="dxa"/>
          </w:tblCellMar>
        </w:tblPrEx>
        <w:trPr>
          <w:cantSplit/>
          <w:trHeight w:val="146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B1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0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89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2A302918">
        <w:tblPrEx>
          <w:tblCellMar>
            <w:top w:w="0" w:type="dxa"/>
            <w:left w:w="108" w:type="dxa"/>
            <w:bottom w:w="0" w:type="dxa"/>
            <w:right w:w="108" w:type="dxa"/>
          </w:tblCellMar>
        </w:tblPrEx>
        <w:trPr>
          <w:cantSplit/>
          <w:trHeight w:val="134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34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3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66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4573C4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F7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40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A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61A3B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48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B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B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工作方式：根据《生产安全事故应急预案管理办法》，为小型企业提供备案登记表，及时办理备案登记。</w:t>
            </w:r>
          </w:p>
        </w:tc>
      </w:tr>
    </w:tbl>
    <w:p w14:paraId="06772606">
      <w:pPr>
        <w:pStyle w:val="3"/>
        <w:spacing w:before="0" w:after="0" w:line="240" w:lineRule="auto"/>
        <w:jc w:val="center"/>
        <w:rPr>
          <w:rFonts w:ascii="Times New Roman" w:hAnsi="Times New Roman" w:eastAsia="方正小标宋_GBK" w:cs="Times New Roman"/>
          <w:color w:val="auto"/>
          <w:spacing w:val="7"/>
          <w:lang w:eastAsia="zh-CN"/>
        </w:rPr>
      </w:pPr>
    </w:p>
    <w:p w14:paraId="421237D3">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5E8CC">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A111589">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2A111589">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C49E">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8495F17"/>
    <w:rsid w:val="550B71C6"/>
    <w:rsid w:val="57D717D2"/>
    <w:rsid w:val="5AB00799"/>
    <w:rsid w:val="73F80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47</Pages>
  <Words>76</Words>
  <Characters>79</Characters>
  <Lines>1</Lines>
  <Paragraphs>1</Paragraphs>
  <TotalTime>24</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2025-08-20T08:40:33Z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F385805D0C0B45199E71D7F46233D6BD</vt:lpwstr>
  </property>
</Properties>
</file>