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6FC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简体" w:hAnsi="方正小标宋简体" w:eastAsia="方正小标宋简体" w:cs="方正小标宋简体"/>
          <w:b/>
          <w:bCs/>
          <w:color w:val="000000" w:themeColor="text1"/>
          <w:sz w:val="56"/>
          <w:szCs w:val="56"/>
          <w:highlight w:val="none"/>
          <w14:textFill>
            <w14:solidFill>
              <w14:schemeClr w14:val="tx1"/>
            </w14:solidFill>
          </w14:textFill>
        </w:rPr>
      </w:pPr>
      <w:r>
        <w:rPr>
          <w:rFonts w:hint="eastAsia" w:ascii="方正小标宋简体" w:hAnsi="方正小标宋简体" w:eastAsia="方正小标宋简体" w:cs="方正小标宋简体"/>
          <w:b/>
          <w:bCs/>
          <w:color w:val="000000" w:themeColor="text1"/>
          <w:sz w:val="56"/>
          <w:szCs w:val="56"/>
          <w:highlight w:val="none"/>
          <w14:textFill>
            <w14:solidFill>
              <w14:schemeClr w14:val="tx1"/>
            </w14:solidFill>
          </w14:textFill>
        </w:rPr>
        <w:t>本溪市人民政府办公室文件</w:t>
      </w:r>
    </w:p>
    <w:p w14:paraId="172AEB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rPr>
      </w:pPr>
      <w:r>
        <w:rPr>
          <w:rFonts w:hint="eastAsia" w:ascii="宋体" w:hAnsi="宋体" w:eastAsia="宋体" w:cs="宋体"/>
          <w:sz w:val="24"/>
          <w:szCs w:val="24"/>
        </w:rPr>
        <w:t>　</w:t>
      </w:r>
      <w:r>
        <w:rPr>
          <w:rFonts w:hint="eastAsia" w:ascii="仿宋_GB2312" w:hAnsi="仿宋_GB2312" w:eastAsia="仿宋_GB2312" w:cs="仿宋_GB2312"/>
          <w:sz w:val="24"/>
          <w:szCs w:val="24"/>
        </w:rPr>
        <w:t>　</w:t>
      </w:r>
      <w:r>
        <w:rPr>
          <w:rFonts w:hint="eastAsia" w:ascii="仿宋_GB2312" w:hAnsi="仿宋_GB2312" w:eastAsia="仿宋_GB2312" w:cs="仿宋_GB2312"/>
          <w:sz w:val="32"/>
          <w:szCs w:val="32"/>
        </w:rPr>
        <w:t>本政办发〔2023〕6号</w:t>
      </w:r>
    </w:p>
    <w:p w14:paraId="33E0AD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本溪市人民政府办公室关于公布</w:t>
      </w:r>
    </w:p>
    <w:p w14:paraId="7F9905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本溪市征地区片综合地价标准的通知</w:t>
      </w:r>
    </w:p>
    <w:p w14:paraId="62251C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1E5D09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各自治县、区人民政府，本钢，市政府各委办局：</w:t>
      </w:r>
    </w:p>
    <w:p w14:paraId="3820B6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根据《中华人民共和国土地管理法》有关规定和辽宁省自然资源厅办公室《关于开展征地区片综合地价调整工作的通知》（辽自然资办发〔2022〕65号）、辽宁省自然资源厅《关于公布实施征地区片综合地价的通知》（辽自然资发〔2023〕24号）要求，我市完成了征地区片综合地价调整工作，经市政府同意，现将调整后的《本溪市征地区片综合地价标准》予以公布，此标准自2023年1月1日起实施。</w:t>
      </w:r>
    </w:p>
    <w:p w14:paraId="6D39BF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2023年1月1日以后至新的区片综合地价公布之日期间上报市政府审查、省政府审批的建设用地，新的补偿标准高于原补偿标准的，由县（区）政府在新标准公布之日起1个月内，按新标准追加补偿，并将追加补偿情况报市自然资源局备案。新的区片综合地价公布以后，上报市政府审查的建设用地，执行新的补偿标准。拟征收土地上的附着物和青苗等的补偿标准，由各县（区）政府根据各地实际制定。</w:t>
      </w:r>
    </w:p>
    <w:p w14:paraId="3D8116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附件：1.本溪市征地区片综合地价说明</w:t>
      </w:r>
    </w:p>
    <w:p w14:paraId="6F8A82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2.本溪市征地区片综合地价标准</w:t>
      </w:r>
    </w:p>
    <w:p w14:paraId="0A1AE4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p>
    <w:p w14:paraId="56CB71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本溪市人民政府办公室</w:t>
      </w:r>
    </w:p>
    <w:p w14:paraId="690A4C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2023年3月30日</w:t>
      </w:r>
    </w:p>
    <w:p w14:paraId="2D5F08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（此件公开发布）</w:t>
      </w:r>
    </w:p>
    <w:p w14:paraId="7AE6D1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p>
    <w:p w14:paraId="4701CF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5B32FD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本溪市征地区片综合地价说明</w:t>
      </w:r>
    </w:p>
    <w:p w14:paraId="50D0E3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征地区片综合地价标准及其内涵。本溪市征地区片综合地价是征收农民集体农用地的土地补偿费和安置补助费标准，不包括法律规定用于社会保险缴费补贴的被征地农民社会保障费用、征收农用地涉及的地上附着物和青苗等的补偿费用。</w:t>
      </w:r>
    </w:p>
    <w:p w14:paraId="2468A0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二、土地补偿费和安置补助费比例。按照主要用于被征地农民的原则，参照近年征地补偿费用在农村集体和农民个人之间的实际支付比例，本溪市征地区片综合地价中土地补偿费、安置补助费比例为3∶7。</w:t>
      </w:r>
    </w:p>
    <w:p w14:paraId="6680B8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三、征收农民集体建设用地、未利用地的补偿标准，以征地区片综合地价标准为基础，按以下系数调整：建设用地1.0、未利用地0.8。</w:t>
      </w:r>
    </w:p>
    <w:p w14:paraId="3D8B9D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四、批准临时使用集体土地的补偿标准，每年按征地区片综合地价的15%给予补偿。</w:t>
      </w:r>
    </w:p>
    <w:p w14:paraId="510101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五、批准使用国有农用地、未利用地的补偿标准，参照本标准执行，有规定的按有关规定执行。</w:t>
      </w:r>
    </w:p>
    <w:p w14:paraId="513EED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0" w:name="_GoBack"/>
      <w:bookmarkEnd w:id="0"/>
    </w:p>
    <w:p w14:paraId="7B1C60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14:paraId="1F8D0E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21"/>
          <w:szCs w:val="21"/>
        </w:rPr>
        <w:t>　</w:t>
      </w:r>
      <w:r>
        <w:rPr>
          <w:rFonts w:hint="eastAsia" w:ascii="仿宋_GB2312" w:hAnsi="仿宋_GB2312" w:eastAsia="仿宋_GB2312" w:cs="仿宋_GB2312"/>
          <w:b/>
          <w:bCs/>
          <w:sz w:val="32"/>
          <w:szCs w:val="32"/>
        </w:rPr>
        <w:t>本溪市征地区片综合地价标准</w:t>
      </w:r>
    </w:p>
    <w:p w14:paraId="5F5B5A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（单位：千元/亩）</w:t>
      </w:r>
      <w:r>
        <w:rPr>
          <w:rFonts w:hint="eastAsia" w:ascii="仿宋_GB2312" w:hAnsi="仿宋_GB2312" w:eastAsia="仿宋_GB2312" w:cs="仿宋_GB2312"/>
          <w:sz w:val="21"/>
          <w:szCs w:val="21"/>
        </w:rPr>
        <w:t> </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42"/>
        <w:gridCol w:w="1236"/>
        <w:gridCol w:w="1224"/>
        <w:gridCol w:w="1339"/>
        <w:gridCol w:w="3675"/>
      </w:tblGrid>
      <w:tr w14:paraId="6CF88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689FD0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sz w:val="24"/>
                <w:szCs w:val="24"/>
              </w:rPr>
              <w:t>县（区）</w:t>
            </w:r>
          </w:p>
          <w:p w14:paraId="2F5F4F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sz w:val="24"/>
                <w:szCs w:val="24"/>
              </w:rPr>
              <w:t>名称</w:t>
            </w:r>
          </w:p>
        </w:tc>
        <w:tc>
          <w:tcPr>
            <w:tcW w:w="139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28FFF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sz w:val="24"/>
                <w:szCs w:val="24"/>
              </w:rPr>
              <w:t>等别</w:t>
            </w:r>
          </w:p>
        </w:tc>
        <w:tc>
          <w:tcPr>
            <w:tcW w:w="13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10E68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sz w:val="24"/>
                <w:szCs w:val="24"/>
              </w:rPr>
              <w:t>标准</w:t>
            </w:r>
          </w:p>
          <w:p w14:paraId="3895E5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sz w:val="24"/>
                <w:szCs w:val="24"/>
              </w:rPr>
              <w:t>地价</w:t>
            </w:r>
          </w:p>
        </w:tc>
        <w:tc>
          <w:tcPr>
            <w:tcW w:w="147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71CBB4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sz w:val="24"/>
                <w:szCs w:val="24"/>
              </w:rPr>
              <w:t>基本农田</w:t>
            </w:r>
          </w:p>
          <w:p w14:paraId="7D1309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sz w:val="24"/>
                <w:szCs w:val="24"/>
              </w:rPr>
              <w:t>地价</w:t>
            </w:r>
          </w:p>
        </w:tc>
        <w:tc>
          <w:tcPr>
            <w:tcW w:w="423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1F3F22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_GB2312" w:hAnsi="仿宋_GB2312" w:eastAsia="仿宋_GB2312" w:cs="仿宋_GB2312"/>
                <w:sz w:val="24"/>
                <w:szCs w:val="24"/>
              </w:rPr>
            </w:pPr>
            <w:r>
              <w:rPr>
                <w:rStyle w:val="5"/>
                <w:rFonts w:hint="eastAsia" w:ascii="仿宋_GB2312" w:hAnsi="仿宋_GB2312" w:eastAsia="仿宋_GB2312" w:cs="仿宋_GB2312"/>
                <w:sz w:val="24"/>
                <w:szCs w:val="24"/>
              </w:rPr>
              <w:t>乡（镇、街道）、村名称</w:t>
            </w:r>
          </w:p>
        </w:tc>
      </w:tr>
      <w:tr w14:paraId="70720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9DFCE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平山区</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133EE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Ⅰ</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CD7EA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85</w:t>
            </w:r>
          </w:p>
        </w:tc>
        <w:tc>
          <w:tcPr>
            <w:tcW w:w="147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714F7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93.5</w:t>
            </w:r>
          </w:p>
        </w:tc>
        <w:tc>
          <w:tcPr>
            <w:tcW w:w="4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86638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桥北街道（原桥头街道、北台街道）、千金街道</w:t>
            </w:r>
          </w:p>
        </w:tc>
      </w:tr>
      <w:tr w14:paraId="173BC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F7427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明山区</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D22B9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Ⅰ</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2527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85</w:t>
            </w:r>
          </w:p>
        </w:tc>
        <w:tc>
          <w:tcPr>
            <w:tcW w:w="147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0EC5D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93.5</w:t>
            </w:r>
          </w:p>
        </w:tc>
        <w:tc>
          <w:tcPr>
            <w:tcW w:w="4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B93DE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高台子街道、卧龙街道、牛心台街道、新明街道（原新明街道、东兴街道）</w:t>
            </w:r>
          </w:p>
        </w:tc>
      </w:tr>
      <w:tr w14:paraId="114DC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7B812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溪湖区</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D2EC9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Ⅰ</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8FA0C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85</w:t>
            </w:r>
          </w:p>
        </w:tc>
        <w:tc>
          <w:tcPr>
            <w:tcW w:w="147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9967F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93.5</w:t>
            </w:r>
          </w:p>
        </w:tc>
        <w:tc>
          <w:tcPr>
            <w:tcW w:w="4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FBF5D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东风街道（原彩北街道、东风街道）、火连寨街道、石桥子街道、日月岛街道（原日月岛街道、张其寨街道）</w:t>
            </w:r>
          </w:p>
        </w:tc>
      </w:tr>
      <w:tr w14:paraId="40EBB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BFB6F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南芬区</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7270C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Ⅰ</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C6A40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70</w:t>
            </w:r>
          </w:p>
        </w:tc>
        <w:tc>
          <w:tcPr>
            <w:tcW w:w="147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6EEED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77</w:t>
            </w:r>
          </w:p>
        </w:tc>
        <w:tc>
          <w:tcPr>
            <w:tcW w:w="4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520E0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南芬街道（原南芬街道、郭家街道的赵家村和南芬村）、思山岭街道（原思山岭街道、郭家街道的金坑村和解放村）、下马塘街道（原下马塘街道、郭家街道的永安村和柏峪村）</w:t>
            </w:r>
          </w:p>
        </w:tc>
      </w:tr>
      <w:tr w14:paraId="02C7C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0E19F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本溪县</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9DE5A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Ⅰ</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BC0DB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65</w:t>
            </w:r>
          </w:p>
        </w:tc>
        <w:tc>
          <w:tcPr>
            <w:tcW w:w="147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5E733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71.5</w:t>
            </w:r>
          </w:p>
        </w:tc>
        <w:tc>
          <w:tcPr>
            <w:tcW w:w="4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CF3E6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小市镇、观音阁街道</w:t>
            </w:r>
          </w:p>
        </w:tc>
      </w:tr>
      <w:tr w14:paraId="57E6C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B9B4E4B">
            <w:pPr>
              <w:rPr>
                <w:rFonts w:hint="eastAsia" w:ascii="楷体_GB2312" w:hAnsi="楷体_GB2312" w:eastAsia="楷体_GB2312" w:cs="楷体_GB2312"/>
                <w:sz w:val="24"/>
                <w:szCs w:val="24"/>
              </w:rPr>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3E943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Ⅱ</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48E6A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50</w:t>
            </w:r>
          </w:p>
        </w:tc>
        <w:tc>
          <w:tcPr>
            <w:tcW w:w="147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8EFC7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55</w:t>
            </w:r>
          </w:p>
        </w:tc>
        <w:tc>
          <w:tcPr>
            <w:tcW w:w="4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D6456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高官镇、东营坊乡、碱厂镇（含原本溪县农牧场）、南甸镇、田师付镇、草河掌镇、草河城镇、草河口镇、连山关镇、清河城镇</w:t>
            </w:r>
          </w:p>
        </w:tc>
      </w:tr>
      <w:tr w14:paraId="7427F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735B7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桓仁县</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CC6FE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Ⅰ</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EE381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65</w:t>
            </w:r>
          </w:p>
        </w:tc>
        <w:tc>
          <w:tcPr>
            <w:tcW w:w="147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79CBF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71.5</w:t>
            </w:r>
          </w:p>
        </w:tc>
        <w:tc>
          <w:tcPr>
            <w:tcW w:w="4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42214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桓仁镇（西关村、东关村）</w:t>
            </w:r>
          </w:p>
        </w:tc>
      </w:tr>
      <w:tr w14:paraId="55B1E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6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7548387">
            <w:pPr>
              <w:rPr>
                <w:rFonts w:hint="eastAsia" w:ascii="楷体_GB2312" w:hAnsi="楷体_GB2312" w:eastAsia="楷体_GB2312" w:cs="楷体_GB2312"/>
                <w:sz w:val="24"/>
                <w:szCs w:val="24"/>
              </w:rPr>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FF6DB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Ⅱ</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ADAF1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30</w:t>
            </w:r>
          </w:p>
        </w:tc>
        <w:tc>
          <w:tcPr>
            <w:tcW w:w="147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30973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33</w:t>
            </w:r>
          </w:p>
        </w:tc>
        <w:tc>
          <w:tcPr>
            <w:tcW w:w="4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33721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桓仁镇（通天村、曲柳川村、凤鸣村、刘家沟村、泡子沿村、平原城村、虎泉村、六道河子村、四河村、大甸子村、五道河村、参茸社区）、普乐堡镇、二棚甸子镇、沙尖子镇、五里甸子镇、八里甸子镇、华来镇、古城镇、雅河朝鲜族乡、向阳乡、黑沟乡、北甸子乡、八卦城街道</w:t>
            </w:r>
          </w:p>
        </w:tc>
      </w:tr>
    </w:tbl>
    <w:p w14:paraId="41D2D534">
      <w:pPr>
        <w:keepNext/>
        <w:keepLines w:val="0"/>
        <w:pageBreakBefore w:val="0"/>
        <w:widowControl w:val="0"/>
        <w:kinsoku/>
        <w:wordWrap/>
        <w:overflowPunct/>
        <w:topLinePunct w:val="0"/>
        <w:autoSpaceDE/>
        <w:autoSpaceDN/>
        <w:bidi w:val="0"/>
        <w:adjustRightInd/>
        <w:snapToGrid/>
        <w:spacing w:line="14" w:lineRule="exact"/>
        <w:textAlignment w:val="auto"/>
        <w:rPr>
          <w:rFonts w:hint="eastAsia" w:ascii="楷体_GB2312" w:hAnsi="楷体_GB2312" w:eastAsia="楷体_GB2312" w:cs="楷体_GB2312"/>
        </w:rPr>
      </w:pPr>
    </w:p>
    <w:sectPr>
      <w:pgSz w:w="11906" w:h="16838"/>
      <w:pgMar w:top="1440"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E6B66"/>
    <w:rsid w:val="15626361"/>
    <w:rsid w:val="1FAE6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1304</Words>
  <Characters>1359</Characters>
  <Lines>0</Lines>
  <Paragraphs>0</Paragraphs>
  <TotalTime>14</TotalTime>
  <ScaleCrop>false</ScaleCrop>
  <LinksUpToDate>false</LinksUpToDate>
  <CharactersWithSpaces>1474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2025-10-15T02:27:00Z</dcterms:created>
  <dc:creator>于笑龙</dc:creator>
  <cp:lastModifiedBy>于笑龙</cp:lastModifiedBy>
  <dcterms:modified xsi:type="dcterms:W3CDTF">2025-10-15T02:49:52Z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F510BFDB19F0406F94C294A887CB26AE_11</vt:lpwstr>
  </property>
  <property fmtid="{D5CDD505-2E9C-101B-9397-08002B2CF9AE}" pid="4" name="KSOTemplateDocerSaveRecord">
    <vt:lpwstr>eyJoZGlkIjoiMDQ2OTZiYmJjNWMwMmU4MmIyNjg1YWQ0ZjM1Yjg2MGEifQ==</vt:lpwstr>
  </property>
</Properties>
</file>