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3A942">
      <w:pPr>
        <w:rPr>
          <w:rFonts w:hint="eastAsia" w:ascii="黑体" w:hAnsi="黑体" w:eastAsia="黑体" w:cs="黑体"/>
          <w:sz w:val="18"/>
          <w:szCs w:val="18"/>
        </w:rPr>
      </w:pPr>
    </w:p>
    <w:p w14:paraId="67FD6EC3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2021年度涉企行政执法检查计划表</w:t>
      </w:r>
    </w:p>
    <w:p w14:paraId="377DF6F8">
      <w:pPr>
        <w:jc w:val="center"/>
        <w:rPr>
          <w:rFonts w:hint="eastAsia" w:ascii="宋体" w:hAnsi="宋体" w:eastAsia="宋体"/>
          <w:b/>
          <w:bCs/>
          <w:sz w:val="18"/>
          <w:szCs w:val="18"/>
        </w:rPr>
      </w:pPr>
    </w:p>
    <w:p w14:paraId="127E8521">
      <w:pPr>
        <w:rPr>
          <w:rFonts w:hint="default" w:ascii="仿宋" w:hAnsi="仿宋" w:eastAsia="仿宋"/>
          <w:sz w:val="18"/>
          <w:szCs w:val="18"/>
          <w:lang w:val="en-US" w:eastAsia="zh-CN"/>
        </w:rPr>
      </w:pPr>
      <w:r>
        <w:rPr>
          <w:rFonts w:hint="eastAsia" w:ascii="仿宋" w:hAnsi="仿宋" w:eastAsia="仿宋"/>
          <w:sz w:val="18"/>
          <w:szCs w:val="18"/>
        </w:rPr>
        <w:t xml:space="preserve"> </w:t>
      </w:r>
      <w:r>
        <w:rPr>
          <w:rFonts w:hint="eastAsia" w:ascii="仿宋" w:hAnsi="仿宋" w:eastAsia="仿宋"/>
          <w:sz w:val="24"/>
          <w:szCs w:val="24"/>
          <w:lang w:eastAsia="zh-CN"/>
        </w:rPr>
        <w:t>填报单位：平山区司法局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                                                                             </w:t>
      </w:r>
      <w:r>
        <w:rPr>
          <w:rFonts w:hint="eastAsia"/>
          <w:sz w:val="24"/>
          <w:szCs w:val="24"/>
          <w:lang w:val="en-US" w:eastAsia="zh-CN"/>
        </w:rPr>
        <w:t>2021年1月7日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205"/>
        <w:gridCol w:w="2954"/>
        <w:gridCol w:w="2025"/>
        <w:gridCol w:w="2371"/>
        <w:gridCol w:w="1679"/>
        <w:gridCol w:w="2025"/>
      </w:tblGrid>
      <w:tr w14:paraId="5DC32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EE211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C618B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行政执法机关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D8318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检查对象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4BE7A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检查内容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11655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检查依据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823E7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检查时间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33B07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检查方式</w:t>
            </w:r>
          </w:p>
        </w:tc>
      </w:tr>
      <w:tr w14:paraId="03D3E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AF94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4198A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0EBD0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平山区新玛特商场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BC88A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EB5E9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0788B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021.04.05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8B2DC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7DB8B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9DC1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A4BBF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9ACB2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平山区万达广场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D3F3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A48E4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E4507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021.04.05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BBFAC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6C44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1B402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3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D43F2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C0793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平山区华联商厦永丰总店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93543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75BD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F33DD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021.04.05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53765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21303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2746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4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8FFB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B87E7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平山区万达鞋城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5FD2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BE79F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008BE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021.04.13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77A2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07166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9DF3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5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1DAA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724EC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平山区宏宇电器广场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2AD59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20A11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2EE28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021.04.13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587A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56E09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D69CCC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6</w:t>
            </w:r>
          </w:p>
        </w:tc>
        <w:tc>
          <w:tcPr>
            <w:tcW w:w="2205" w:type="dxa"/>
            <w:vAlign w:val="center"/>
          </w:tcPr>
          <w:p w14:paraId="4CBC17FB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648B2939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平山区华联超市永丰店</w:t>
            </w:r>
          </w:p>
        </w:tc>
        <w:tc>
          <w:tcPr>
            <w:tcW w:w="2025" w:type="dxa"/>
            <w:vAlign w:val="center"/>
          </w:tcPr>
          <w:p w14:paraId="5D4D6850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3B7F2C72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65B6896B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021.04.22</w:t>
            </w:r>
          </w:p>
        </w:tc>
        <w:tc>
          <w:tcPr>
            <w:tcW w:w="2025" w:type="dxa"/>
            <w:vAlign w:val="center"/>
          </w:tcPr>
          <w:p w14:paraId="26E858E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56B86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985E9D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7</w:t>
            </w:r>
          </w:p>
        </w:tc>
        <w:tc>
          <w:tcPr>
            <w:tcW w:w="2205" w:type="dxa"/>
            <w:vAlign w:val="center"/>
          </w:tcPr>
          <w:p w14:paraId="2A2A16D0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146B5FE8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平山区华联超市转山店</w:t>
            </w:r>
          </w:p>
        </w:tc>
        <w:tc>
          <w:tcPr>
            <w:tcW w:w="2025" w:type="dxa"/>
            <w:vAlign w:val="center"/>
          </w:tcPr>
          <w:p w14:paraId="31D4714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239E6069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3F75DF00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021.04.22</w:t>
            </w:r>
          </w:p>
        </w:tc>
        <w:tc>
          <w:tcPr>
            <w:tcW w:w="2025" w:type="dxa"/>
            <w:vAlign w:val="center"/>
          </w:tcPr>
          <w:p w14:paraId="2EFFCA1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4BF57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13E101C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8</w:t>
            </w:r>
          </w:p>
        </w:tc>
        <w:tc>
          <w:tcPr>
            <w:tcW w:w="2205" w:type="dxa"/>
            <w:vAlign w:val="center"/>
          </w:tcPr>
          <w:p w14:paraId="7A52F2C1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5613F8BB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平山区华联超市西泊子店</w:t>
            </w:r>
          </w:p>
        </w:tc>
        <w:tc>
          <w:tcPr>
            <w:tcW w:w="2025" w:type="dxa"/>
            <w:vAlign w:val="center"/>
          </w:tcPr>
          <w:p w14:paraId="538232C9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568DB7F4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1502EFC4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021.04.22</w:t>
            </w:r>
          </w:p>
        </w:tc>
        <w:tc>
          <w:tcPr>
            <w:tcW w:w="2025" w:type="dxa"/>
            <w:vAlign w:val="center"/>
          </w:tcPr>
          <w:p w14:paraId="57CCA67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1CF1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4B45C62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9</w:t>
            </w:r>
          </w:p>
        </w:tc>
        <w:tc>
          <w:tcPr>
            <w:tcW w:w="2205" w:type="dxa"/>
            <w:vAlign w:val="center"/>
          </w:tcPr>
          <w:p w14:paraId="7C2B2702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14670529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平山区华联超市东明店</w:t>
            </w:r>
          </w:p>
        </w:tc>
        <w:tc>
          <w:tcPr>
            <w:tcW w:w="2025" w:type="dxa"/>
            <w:vAlign w:val="center"/>
          </w:tcPr>
          <w:p w14:paraId="7F375E81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3CBBF1B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12637098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021.04.22</w:t>
            </w:r>
          </w:p>
        </w:tc>
        <w:tc>
          <w:tcPr>
            <w:tcW w:w="2025" w:type="dxa"/>
            <w:vAlign w:val="center"/>
          </w:tcPr>
          <w:p w14:paraId="0B2DDA62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4F94F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9178C4B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</w:t>
            </w:r>
          </w:p>
        </w:tc>
        <w:tc>
          <w:tcPr>
            <w:tcW w:w="2205" w:type="dxa"/>
            <w:vAlign w:val="center"/>
          </w:tcPr>
          <w:p w14:paraId="6EF12F7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5B2C9437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平山区华联超市北台店</w:t>
            </w:r>
          </w:p>
        </w:tc>
        <w:tc>
          <w:tcPr>
            <w:tcW w:w="2025" w:type="dxa"/>
            <w:vAlign w:val="center"/>
          </w:tcPr>
          <w:p w14:paraId="42F690E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30F853BD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4C63B895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021.04.22</w:t>
            </w:r>
          </w:p>
        </w:tc>
        <w:tc>
          <w:tcPr>
            <w:tcW w:w="2025" w:type="dxa"/>
            <w:vAlign w:val="center"/>
          </w:tcPr>
          <w:p w14:paraId="09123933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2B7C6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19FFEDFF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2205" w:type="dxa"/>
            <w:vAlign w:val="center"/>
          </w:tcPr>
          <w:p w14:paraId="2D810140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0261D613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平山区枫叶酒店</w:t>
            </w:r>
          </w:p>
        </w:tc>
        <w:tc>
          <w:tcPr>
            <w:tcW w:w="2025" w:type="dxa"/>
            <w:vAlign w:val="center"/>
          </w:tcPr>
          <w:p w14:paraId="7D7D459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0AB1D23D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53A803DF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021.05.12</w:t>
            </w:r>
          </w:p>
        </w:tc>
        <w:tc>
          <w:tcPr>
            <w:tcW w:w="2025" w:type="dxa"/>
            <w:vAlign w:val="center"/>
          </w:tcPr>
          <w:p w14:paraId="4D38E86C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20044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B802FD3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2</w:t>
            </w:r>
          </w:p>
        </w:tc>
        <w:tc>
          <w:tcPr>
            <w:tcW w:w="2205" w:type="dxa"/>
            <w:vAlign w:val="center"/>
          </w:tcPr>
          <w:p w14:paraId="37477449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5A075404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平山区7天连锁酒店</w:t>
            </w:r>
          </w:p>
        </w:tc>
        <w:tc>
          <w:tcPr>
            <w:tcW w:w="2025" w:type="dxa"/>
            <w:vAlign w:val="center"/>
          </w:tcPr>
          <w:p w14:paraId="227E148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62D71575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17F91FB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021.05.12</w:t>
            </w:r>
          </w:p>
        </w:tc>
        <w:tc>
          <w:tcPr>
            <w:tcW w:w="2025" w:type="dxa"/>
            <w:vAlign w:val="center"/>
          </w:tcPr>
          <w:p w14:paraId="67A2A4B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5AD5F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0DD3394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3</w:t>
            </w:r>
          </w:p>
        </w:tc>
        <w:tc>
          <w:tcPr>
            <w:tcW w:w="2205" w:type="dxa"/>
            <w:vAlign w:val="center"/>
          </w:tcPr>
          <w:p w14:paraId="3D9712F9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284575B9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平山区如家快捷酒店</w:t>
            </w:r>
          </w:p>
        </w:tc>
        <w:tc>
          <w:tcPr>
            <w:tcW w:w="2025" w:type="dxa"/>
            <w:vAlign w:val="center"/>
          </w:tcPr>
          <w:p w14:paraId="5C6F0E99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07041B29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6CBC5ED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021.05.12</w:t>
            </w:r>
          </w:p>
        </w:tc>
        <w:tc>
          <w:tcPr>
            <w:tcW w:w="2025" w:type="dxa"/>
            <w:vAlign w:val="center"/>
          </w:tcPr>
          <w:p w14:paraId="69ECA30D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5EC7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324493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4</w:t>
            </w:r>
          </w:p>
        </w:tc>
        <w:tc>
          <w:tcPr>
            <w:tcW w:w="2205" w:type="dxa"/>
            <w:vAlign w:val="center"/>
          </w:tcPr>
          <w:p w14:paraId="6B4BD01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76D83456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平山区汉庭快捷酒店</w:t>
            </w:r>
          </w:p>
        </w:tc>
        <w:tc>
          <w:tcPr>
            <w:tcW w:w="2025" w:type="dxa"/>
            <w:vAlign w:val="center"/>
          </w:tcPr>
          <w:p w14:paraId="794968DF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46F0BB50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192B624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021.05.12</w:t>
            </w:r>
          </w:p>
        </w:tc>
        <w:tc>
          <w:tcPr>
            <w:tcW w:w="2025" w:type="dxa"/>
            <w:vAlign w:val="center"/>
          </w:tcPr>
          <w:p w14:paraId="5F31B8AD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0C3CB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FE739A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5</w:t>
            </w:r>
          </w:p>
        </w:tc>
        <w:tc>
          <w:tcPr>
            <w:tcW w:w="2205" w:type="dxa"/>
            <w:vAlign w:val="center"/>
          </w:tcPr>
          <w:p w14:paraId="3A98A0D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0E1A6D03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平山区北营宾馆</w:t>
            </w:r>
          </w:p>
        </w:tc>
        <w:tc>
          <w:tcPr>
            <w:tcW w:w="2025" w:type="dxa"/>
            <w:vAlign w:val="center"/>
          </w:tcPr>
          <w:p w14:paraId="57E22B1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269F51B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7523FAE4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021.05.12</w:t>
            </w:r>
          </w:p>
        </w:tc>
        <w:tc>
          <w:tcPr>
            <w:tcW w:w="2025" w:type="dxa"/>
            <w:vAlign w:val="center"/>
          </w:tcPr>
          <w:p w14:paraId="4687085B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800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1CF018B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6</w:t>
            </w:r>
          </w:p>
        </w:tc>
        <w:tc>
          <w:tcPr>
            <w:tcW w:w="2205" w:type="dxa"/>
            <w:vAlign w:val="center"/>
          </w:tcPr>
          <w:p w14:paraId="11C094F6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722A3763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平山区紫金水厂</w:t>
            </w:r>
          </w:p>
        </w:tc>
        <w:tc>
          <w:tcPr>
            <w:tcW w:w="2025" w:type="dxa"/>
            <w:vAlign w:val="center"/>
          </w:tcPr>
          <w:p w14:paraId="51154BE7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饮用水卫生监督</w:t>
            </w:r>
          </w:p>
        </w:tc>
        <w:tc>
          <w:tcPr>
            <w:tcW w:w="2371" w:type="dxa"/>
            <w:vAlign w:val="center"/>
          </w:tcPr>
          <w:p w14:paraId="44295845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《传染病防治法》、《</w:t>
            </w:r>
            <w:r>
              <w:rPr>
                <w:rFonts w:hint="eastAsia" w:ascii="仿宋" w:hAnsi="仿宋" w:eastAsia="仿宋" w:cs="Arial"/>
                <w:sz w:val="18"/>
                <w:szCs w:val="18"/>
                <w:shd w:val="clear" w:color="auto" w:fill="FFFFFF"/>
              </w:rPr>
              <w:t>生活饮用水卫生标准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》</w:t>
            </w:r>
          </w:p>
        </w:tc>
        <w:tc>
          <w:tcPr>
            <w:tcW w:w="1679" w:type="dxa"/>
            <w:vAlign w:val="center"/>
          </w:tcPr>
          <w:p w14:paraId="18D86B0F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021.05.28</w:t>
            </w:r>
          </w:p>
        </w:tc>
        <w:tc>
          <w:tcPr>
            <w:tcW w:w="2025" w:type="dxa"/>
            <w:vAlign w:val="center"/>
          </w:tcPr>
          <w:p w14:paraId="2C2C73A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9920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D24945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7</w:t>
            </w:r>
          </w:p>
        </w:tc>
        <w:tc>
          <w:tcPr>
            <w:tcW w:w="2205" w:type="dxa"/>
            <w:vAlign w:val="center"/>
          </w:tcPr>
          <w:p w14:paraId="42D8824B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24BA941D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平山区桥北水厂</w:t>
            </w:r>
          </w:p>
        </w:tc>
        <w:tc>
          <w:tcPr>
            <w:tcW w:w="2025" w:type="dxa"/>
            <w:vAlign w:val="center"/>
          </w:tcPr>
          <w:p w14:paraId="54369F9C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饮用水卫生监督</w:t>
            </w:r>
          </w:p>
        </w:tc>
        <w:tc>
          <w:tcPr>
            <w:tcW w:w="2371" w:type="dxa"/>
            <w:vAlign w:val="center"/>
          </w:tcPr>
          <w:p w14:paraId="06B96493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《传染病防治法》、《</w:t>
            </w:r>
            <w:r>
              <w:rPr>
                <w:rFonts w:hint="eastAsia" w:ascii="仿宋" w:hAnsi="仿宋" w:eastAsia="仿宋" w:cs="Arial"/>
                <w:sz w:val="18"/>
                <w:szCs w:val="18"/>
                <w:shd w:val="clear" w:color="auto" w:fill="FFFFFF"/>
              </w:rPr>
              <w:t>生活饮用水卫生标准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》</w:t>
            </w:r>
          </w:p>
        </w:tc>
        <w:tc>
          <w:tcPr>
            <w:tcW w:w="1679" w:type="dxa"/>
            <w:vAlign w:val="center"/>
          </w:tcPr>
          <w:p w14:paraId="504EA373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021.05.28</w:t>
            </w:r>
          </w:p>
        </w:tc>
        <w:tc>
          <w:tcPr>
            <w:tcW w:w="2025" w:type="dxa"/>
            <w:vAlign w:val="center"/>
          </w:tcPr>
          <w:p w14:paraId="2C3C6191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2F16B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9EE45C4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8</w:t>
            </w:r>
          </w:p>
        </w:tc>
        <w:tc>
          <w:tcPr>
            <w:tcW w:w="2205" w:type="dxa"/>
            <w:vAlign w:val="center"/>
          </w:tcPr>
          <w:p w14:paraId="036D255B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60C2638D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平山区交通学校自备水源</w:t>
            </w:r>
          </w:p>
        </w:tc>
        <w:tc>
          <w:tcPr>
            <w:tcW w:w="2025" w:type="dxa"/>
            <w:vAlign w:val="center"/>
          </w:tcPr>
          <w:p w14:paraId="047FCD2B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饮用水卫生监督</w:t>
            </w:r>
          </w:p>
        </w:tc>
        <w:tc>
          <w:tcPr>
            <w:tcW w:w="2371" w:type="dxa"/>
            <w:vAlign w:val="center"/>
          </w:tcPr>
          <w:p w14:paraId="3E204EFB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《传染病防治法》、《</w:t>
            </w:r>
            <w:r>
              <w:rPr>
                <w:rFonts w:hint="eastAsia" w:ascii="仿宋" w:hAnsi="仿宋" w:eastAsia="仿宋" w:cs="Arial"/>
                <w:sz w:val="18"/>
                <w:szCs w:val="18"/>
                <w:shd w:val="clear" w:color="auto" w:fill="FFFFFF"/>
              </w:rPr>
              <w:t>生活饮用水卫生标准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》</w:t>
            </w:r>
          </w:p>
        </w:tc>
        <w:tc>
          <w:tcPr>
            <w:tcW w:w="1679" w:type="dxa"/>
            <w:vAlign w:val="center"/>
          </w:tcPr>
          <w:p w14:paraId="5AA00FAB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021.05.28</w:t>
            </w:r>
          </w:p>
        </w:tc>
        <w:tc>
          <w:tcPr>
            <w:tcW w:w="2025" w:type="dxa"/>
            <w:vAlign w:val="center"/>
          </w:tcPr>
          <w:p w14:paraId="6F759139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EEE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C71FC9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9</w:t>
            </w:r>
          </w:p>
        </w:tc>
        <w:tc>
          <w:tcPr>
            <w:tcW w:w="2205" w:type="dxa"/>
            <w:vAlign w:val="center"/>
          </w:tcPr>
          <w:p w14:paraId="4E3EBC70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5D95C676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平山区挑头办事处自备水源</w:t>
            </w:r>
          </w:p>
        </w:tc>
        <w:tc>
          <w:tcPr>
            <w:tcW w:w="2025" w:type="dxa"/>
            <w:vAlign w:val="center"/>
          </w:tcPr>
          <w:p w14:paraId="08201845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饮用水卫生监督</w:t>
            </w:r>
          </w:p>
        </w:tc>
        <w:tc>
          <w:tcPr>
            <w:tcW w:w="2371" w:type="dxa"/>
            <w:vAlign w:val="center"/>
          </w:tcPr>
          <w:p w14:paraId="4D2814C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《传染病防治法》、《</w:t>
            </w:r>
            <w:r>
              <w:rPr>
                <w:rFonts w:hint="eastAsia" w:ascii="仿宋" w:hAnsi="仿宋" w:eastAsia="仿宋" w:cs="Arial"/>
                <w:sz w:val="18"/>
                <w:szCs w:val="18"/>
                <w:shd w:val="clear" w:color="auto" w:fill="FFFFFF"/>
              </w:rPr>
              <w:t>生活饮用水卫生标准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》</w:t>
            </w:r>
          </w:p>
        </w:tc>
        <w:tc>
          <w:tcPr>
            <w:tcW w:w="1679" w:type="dxa"/>
            <w:vAlign w:val="center"/>
          </w:tcPr>
          <w:p w14:paraId="19E1D40D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021.05.28</w:t>
            </w:r>
          </w:p>
        </w:tc>
        <w:tc>
          <w:tcPr>
            <w:tcW w:w="2025" w:type="dxa"/>
            <w:vAlign w:val="center"/>
          </w:tcPr>
          <w:p w14:paraId="30D0F3FF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522B1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3992BF3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</w:t>
            </w:r>
          </w:p>
        </w:tc>
        <w:tc>
          <w:tcPr>
            <w:tcW w:w="2205" w:type="dxa"/>
            <w:vAlign w:val="center"/>
          </w:tcPr>
          <w:p w14:paraId="21EB1F92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平山区卫生健康监督中心</w:t>
            </w:r>
          </w:p>
        </w:tc>
        <w:tc>
          <w:tcPr>
            <w:tcW w:w="2954" w:type="dxa"/>
            <w:vAlign w:val="center"/>
          </w:tcPr>
          <w:p w14:paraId="7D771074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平山区盛大医院</w:t>
            </w:r>
          </w:p>
        </w:tc>
        <w:tc>
          <w:tcPr>
            <w:tcW w:w="2025" w:type="dxa"/>
            <w:vAlign w:val="center"/>
          </w:tcPr>
          <w:p w14:paraId="3B7C2858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医疗卫生监督</w:t>
            </w:r>
          </w:p>
        </w:tc>
        <w:tc>
          <w:tcPr>
            <w:tcW w:w="2371" w:type="dxa"/>
            <w:vAlign w:val="center"/>
          </w:tcPr>
          <w:p w14:paraId="2A9DAFDD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《医疗机构管理条例》</w:t>
            </w:r>
          </w:p>
        </w:tc>
        <w:tc>
          <w:tcPr>
            <w:tcW w:w="1679" w:type="dxa"/>
            <w:vAlign w:val="center"/>
          </w:tcPr>
          <w:p w14:paraId="3F42FF1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021.05.28</w:t>
            </w:r>
          </w:p>
        </w:tc>
        <w:tc>
          <w:tcPr>
            <w:tcW w:w="2025" w:type="dxa"/>
            <w:vAlign w:val="center"/>
          </w:tcPr>
          <w:p w14:paraId="1BDA3D9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1668E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FCCAEF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2205" w:type="dxa"/>
            <w:vAlign w:val="center"/>
          </w:tcPr>
          <w:p w14:paraId="1F3381B4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16A4338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本溪罕王铁选有限公司</w:t>
            </w:r>
          </w:p>
        </w:tc>
        <w:tc>
          <w:tcPr>
            <w:tcW w:w="2025" w:type="dxa"/>
            <w:vAlign w:val="center"/>
          </w:tcPr>
          <w:p w14:paraId="46D2C7A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安全管理机构任命文件、安全生产责任制、安全生产管理制度、隐患排查清单、日常安全检查记录；</w:t>
            </w:r>
          </w:p>
        </w:tc>
        <w:tc>
          <w:tcPr>
            <w:tcW w:w="2371" w:type="dxa"/>
            <w:vAlign w:val="center"/>
          </w:tcPr>
          <w:p w14:paraId="571B481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《安全生产法》、《安全生产违法行为行政处罚办法》</w:t>
            </w:r>
          </w:p>
        </w:tc>
        <w:tc>
          <w:tcPr>
            <w:tcW w:w="1679" w:type="dxa"/>
            <w:vAlign w:val="center"/>
          </w:tcPr>
          <w:p w14:paraId="600150B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一季度</w:t>
            </w:r>
          </w:p>
        </w:tc>
        <w:tc>
          <w:tcPr>
            <w:tcW w:w="2025" w:type="dxa"/>
            <w:vAlign w:val="center"/>
          </w:tcPr>
          <w:p w14:paraId="7E50F18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01D3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B73F06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</w:p>
        </w:tc>
        <w:tc>
          <w:tcPr>
            <w:tcW w:w="2205" w:type="dxa"/>
            <w:vAlign w:val="center"/>
          </w:tcPr>
          <w:p w14:paraId="2B13960C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40EB7C8D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本溪罕王矿业有限公司</w:t>
            </w:r>
          </w:p>
        </w:tc>
        <w:tc>
          <w:tcPr>
            <w:tcW w:w="2025" w:type="dxa"/>
            <w:vAlign w:val="center"/>
          </w:tcPr>
          <w:p w14:paraId="45634CF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安全生产责任制、安全生产管理制度以及岗位操作规程、隐患排查清单、日常安全检查记录；</w:t>
            </w:r>
          </w:p>
        </w:tc>
        <w:tc>
          <w:tcPr>
            <w:tcW w:w="2371" w:type="dxa"/>
            <w:vAlign w:val="center"/>
          </w:tcPr>
          <w:p w14:paraId="6FCDD8EF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《安全生产法》、《安全生产违法行为行政处罚办法》</w:t>
            </w:r>
          </w:p>
        </w:tc>
        <w:tc>
          <w:tcPr>
            <w:tcW w:w="1679" w:type="dxa"/>
            <w:vAlign w:val="center"/>
          </w:tcPr>
          <w:p w14:paraId="6F601DC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一季度</w:t>
            </w:r>
          </w:p>
        </w:tc>
        <w:tc>
          <w:tcPr>
            <w:tcW w:w="2025" w:type="dxa"/>
            <w:vAlign w:val="center"/>
          </w:tcPr>
          <w:p w14:paraId="0EA5148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414D5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4C60AED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3</w:t>
            </w:r>
          </w:p>
        </w:tc>
        <w:tc>
          <w:tcPr>
            <w:tcW w:w="2205" w:type="dxa"/>
            <w:vAlign w:val="center"/>
          </w:tcPr>
          <w:p w14:paraId="197E451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25642C9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bidi="ar"/>
              </w:rPr>
              <w:t>本溪市金桥焊接材料有限公司</w:t>
            </w:r>
          </w:p>
        </w:tc>
        <w:tc>
          <w:tcPr>
            <w:tcW w:w="2025" w:type="dxa"/>
            <w:vAlign w:val="center"/>
          </w:tcPr>
          <w:p w14:paraId="625580D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企业安全管理机构、安全员任命、安全生产责任制、隐患排查治理情况等。危险作业审批制度；</w:t>
            </w:r>
          </w:p>
        </w:tc>
        <w:tc>
          <w:tcPr>
            <w:tcW w:w="2371" w:type="dxa"/>
            <w:vAlign w:val="center"/>
          </w:tcPr>
          <w:p w14:paraId="018DC47D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《安全生产法》、《安全生产违法行为行政处罚办法》</w:t>
            </w:r>
          </w:p>
        </w:tc>
        <w:tc>
          <w:tcPr>
            <w:tcW w:w="1679" w:type="dxa"/>
            <w:vAlign w:val="center"/>
          </w:tcPr>
          <w:p w14:paraId="0ADD8C53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二季度</w:t>
            </w:r>
          </w:p>
        </w:tc>
        <w:tc>
          <w:tcPr>
            <w:tcW w:w="2025" w:type="dxa"/>
            <w:vAlign w:val="center"/>
          </w:tcPr>
          <w:p w14:paraId="7C7F9963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44E4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5A4E2FC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4</w:t>
            </w:r>
          </w:p>
        </w:tc>
        <w:tc>
          <w:tcPr>
            <w:tcW w:w="2205" w:type="dxa"/>
            <w:vAlign w:val="center"/>
          </w:tcPr>
          <w:p w14:paraId="49DCD80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7B4F3D9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本溪水泵有限责任公司</w:t>
            </w:r>
          </w:p>
        </w:tc>
        <w:tc>
          <w:tcPr>
            <w:tcW w:w="2025" w:type="dxa"/>
            <w:vAlign w:val="center"/>
          </w:tcPr>
          <w:p w14:paraId="4CE2D557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安全生产规章制度制定；安全机构及专职安全员设置情况；安全管理人员和安全警示标志；隐患排查治理情况；</w:t>
            </w:r>
          </w:p>
        </w:tc>
        <w:tc>
          <w:tcPr>
            <w:tcW w:w="2371" w:type="dxa"/>
            <w:vAlign w:val="center"/>
          </w:tcPr>
          <w:p w14:paraId="549D45D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《安全生产法》、《安全生产违法行为行政处罚办法》</w:t>
            </w:r>
          </w:p>
        </w:tc>
        <w:tc>
          <w:tcPr>
            <w:tcW w:w="1679" w:type="dxa"/>
            <w:vAlign w:val="center"/>
          </w:tcPr>
          <w:p w14:paraId="448FB45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二季度</w:t>
            </w:r>
          </w:p>
        </w:tc>
        <w:tc>
          <w:tcPr>
            <w:tcW w:w="2025" w:type="dxa"/>
            <w:vAlign w:val="center"/>
          </w:tcPr>
          <w:p w14:paraId="6EDB2320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6163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8978D93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5</w:t>
            </w:r>
          </w:p>
        </w:tc>
        <w:tc>
          <w:tcPr>
            <w:tcW w:w="2205" w:type="dxa"/>
            <w:vAlign w:val="center"/>
          </w:tcPr>
          <w:p w14:paraId="149B50F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21F7B65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辽宁东颢化工有限公司</w:t>
            </w:r>
          </w:p>
        </w:tc>
        <w:tc>
          <w:tcPr>
            <w:tcW w:w="2025" w:type="dxa"/>
            <w:vAlign w:val="center"/>
          </w:tcPr>
          <w:p w14:paraId="15F912C7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危险化学品安全生产许可证是否在有效期；企业主要负责人安全生产职责是否明确；安全生产责任制是否针对各岗位相应职责；安全生产所需资金是否按要求投入；设备上是否设置有明显的安全警示标志；</w:t>
            </w:r>
          </w:p>
        </w:tc>
        <w:tc>
          <w:tcPr>
            <w:tcW w:w="2371" w:type="dxa"/>
            <w:vAlign w:val="center"/>
          </w:tcPr>
          <w:p w14:paraId="0655FA64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《安全生产法》《危险化学品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安全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管理条例》</w:t>
            </w:r>
          </w:p>
        </w:tc>
        <w:tc>
          <w:tcPr>
            <w:tcW w:w="1679" w:type="dxa"/>
            <w:vAlign w:val="center"/>
          </w:tcPr>
          <w:p w14:paraId="743AC1D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三季度</w:t>
            </w:r>
          </w:p>
        </w:tc>
        <w:tc>
          <w:tcPr>
            <w:tcW w:w="2025" w:type="dxa"/>
            <w:vAlign w:val="center"/>
          </w:tcPr>
          <w:p w14:paraId="08CB5963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133C5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23A988F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6</w:t>
            </w:r>
          </w:p>
        </w:tc>
        <w:tc>
          <w:tcPr>
            <w:tcW w:w="2205" w:type="dxa"/>
            <w:vAlign w:val="center"/>
          </w:tcPr>
          <w:p w14:paraId="049A6BA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03B4D6F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本溪市益民油气合建站</w:t>
            </w:r>
          </w:p>
        </w:tc>
        <w:tc>
          <w:tcPr>
            <w:tcW w:w="2025" w:type="dxa"/>
            <w:vAlign w:val="center"/>
          </w:tcPr>
          <w:p w14:paraId="19274D6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危险化学品经营许可证是否在有效期；企业主要负责人安全生产职责是否明确；是否在加油岛和罐区设置有明显的安全警示标志；加油机底部是否用细沙填实；是否按规范从卸油口进行卸油作业，静电接地夹是否处于可用状态；</w:t>
            </w:r>
          </w:p>
        </w:tc>
        <w:tc>
          <w:tcPr>
            <w:tcW w:w="2371" w:type="dxa"/>
            <w:vAlign w:val="center"/>
          </w:tcPr>
          <w:p w14:paraId="1709DBA7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《安全生产法》《危险化学品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安全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管理条例》</w:t>
            </w:r>
          </w:p>
        </w:tc>
        <w:tc>
          <w:tcPr>
            <w:tcW w:w="1679" w:type="dxa"/>
            <w:vAlign w:val="center"/>
          </w:tcPr>
          <w:p w14:paraId="1459F11C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三季度</w:t>
            </w:r>
          </w:p>
        </w:tc>
        <w:tc>
          <w:tcPr>
            <w:tcW w:w="2025" w:type="dxa"/>
            <w:vAlign w:val="center"/>
          </w:tcPr>
          <w:p w14:paraId="54F9D04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03D07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2DB39D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7</w:t>
            </w:r>
          </w:p>
        </w:tc>
        <w:tc>
          <w:tcPr>
            <w:tcW w:w="2205" w:type="dxa"/>
            <w:vAlign w:val="center"/>
          </w:tcPr>
          <w:p w14:paraId="13CC39F0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29A37EB2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本溪信华有限公司</w:t>
            </w:r>
          </w:p>
        </w:tc>
        <w:tc>
          <w:tcPr>
            <w:tcW w:w="2025" w:type="dxa"/>
            <w:vAlign w:val="center"/>
          </w:tcPr>
          <w:p w14:paraId="36DAC27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危险化学品经营许可证是否在有效期；企业主要负责人安全生产职责是否明确；是否在加油岛和罐区设置有明显的安全警示标志；加油机底部是否用细沙填实；是否按规范从卸油口进行卸油作业，静电接地夹是否处于可用状态；</w:t>
            </w:r>
          </w:p>
        </w:tc>
        <w:tc>
          <w:tcPr>
            <w:tcW w:w="2371" w:type="dxa"/>
            <w:vAlign w:val="center"/>
          </w:tcPr>
          <w:p w14:paraId="291ACEFF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《安全生产法》《危险化学品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安全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管理条例》</w:t>
            </w:r>
          </w:p>
        </w:tc>
        <w:tc>
          <w:tcPr>
            <w:tcW w:w="1679" w:type="dxa"/>
            <w:vAlign w:val="center"/>
          </w:tcPr>
          <w:p w14:paraId="201C02B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四季度</w:t>
            </w:r>
          </w:p>
        </w:tc>
        <w:tc>
          <w:tcPr>
            <w:tcW w:w="2025" w:type="dxa"/>
            <w:vAlign w:val="center"/>
          </w:tcPr>
          <w:p w14:paraId="68CC312C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5421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F36955D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8</w:t>
            </w:r>
          </w:p>
        </w:tc>
        <w:tc>
          <w:tcPr>
            <w:tcW w:w="2205" w:type="dxa"/>
            <w:vAlign w:val="center"/>
          </w:tcPr>
          <w:p w14:paraId="745DD9F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5D72D3E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本溪市北台巨能加油站</w:t>
            </w:r>
          </w:p>
        </w:tc>
        <w:tc>
          <w:tcPr>
            <w:tcW w:w="2025" w:type="dxa"/>
            <w:vAlign w:val="center"/>
          </w:tcPr>
          <w:p w14:paraId="62C5BDD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危险化学品经营许可证是否在有效期；企业主要负责人安全生产职责是否明确；是否在加油岛和罐区设置有明显的安全警示标志；加油机底部是否用细沙填实；是否按规范从卸油口进行卸油作业，静电接地夹是否处于可用状态；</w:t>
            </w:r>
          </w:p>
        </w:tc>
        <w:tc>
          <w:tcPr>
            <w:tcW w:w="2371" w:type="dxa"/>
            <w:vAlign w:val="center"/>
          </w:tcPr>
          <w:p w14:paraId="5DD82FDD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《安全生产法》《危险化学品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安全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管理条例》</w:t>
            </w:r>
          </w:p>
        </w:tc>
        <w:tc>
          <w:tcPr>
            <w:tcW w:w="1679" w:type="dxa"/>
            <w:vAlign w:val="center"/>
          </w:tcPr>
          <w:p w14:paraId="6EA37F92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四季度</w:t>
            </w:r>
          </w:p>
        </w:tc>
        <w:tc>
          <w:tcPr>
            <w:tcW w:w="2025" w:type="dxa"/>
            <w:vAlign w:val="center"/>
          </w:tcPr>
          <w:p w14:paraId="6107E07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50089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D75F4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11E11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B952E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辽宁万隆肥业有限公司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6CD81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B259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工业产品生产许可证管理办法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C865B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2021年1季度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DD23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0C1BC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525AE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4F4D2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F3DCE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本溪长白特种建材有限公司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9D401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8A47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工业产品生产许可证管理办法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CB9C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2021年1季度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DFFCE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6B86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13E18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F1311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8340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辽宁东颢化工有限公司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3E417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8810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工业产品生产许可证管理办法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31FC7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2021年2季度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0E180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47293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FAFE9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02861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4CBD3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本溪市四海气体厂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A5F98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5E8DF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工业产品生产许可证管理办法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740FE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2021年2季度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1D259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2DF8D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01E08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F3D76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62A8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辽宁山水工源水泥有限公司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D7992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BF3E7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工业产品生产许可证管理办法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EB5F6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2021年2季度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A7961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DC7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CEE07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B694D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C66B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本钢板材股份有限公司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62568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1E2C1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工业产品生产许可证管理办法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8B6A8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2021年3季度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20059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B7D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442F1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058A1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04284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本钢板材股份有限公司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27C21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BDE4D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工业产品生产许可证管理办法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52C7C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2021年3季度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16C6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1FA0F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597EB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9ED6C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0951E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本溪北营钢铁（集团）股份有限公司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6B173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47E94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工业产品生产许可证管理办法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55AC2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2021年4季度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D6E50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6135F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20E6E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2D31C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BEFDA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本溪北营钢铁（集团）股份有限公司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8503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121A0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工业产品生产许可证管理办法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3C6BA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2021年4季度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6BB3C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25181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31E5A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C42C8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D7036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辽宁北方煤化工（集团）股份有限公司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F326F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424D7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工业产品生产许可证管理办法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22793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2021年4季度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63A26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2E8B4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0718EA6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2205" w:type="dxa"/>
            <w:vAlign w:val="center"/>
          </w:tcPr>
          <w:p w14:paraId="765684C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5BBF564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万达宝贝王早教中心</w:t>
            </w:r>
          </w:p>
        </w:tc>
        <w:tc>
          <w:tcPr>
            <w:tcW w:w="2025" w:type="dxa"/>
            <w:vAlign w:val="center"/>
          </w:tcPr>
          <w:p w14:paraId="4102071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5ADEA1C2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4AEB6ED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751AE9C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2021年4月份</w:t>
            </w:r>
          </w:p>
        </w:tc>
        <w:tc>
          <w:tcPr>
            <w:tcW w:w="2025" w:type="dxa"/>
            <w:vAlign w:val="center"/>
          </w:tcPr>
          <w:p w14:paraId="1625543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6BA6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FBBEFE9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2205" w:type="dxa"/>
            <w:vAlign w:val="center"/>
          </w:tcPr>
          <w:p w14:paraId="62E3C3B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5A21C65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乐高机器人活动中心</w:t>
            </w:r>
          </w:p>
        </w:tc>
        <w:tc>
          <w:tcPr>
            <w:tcW w:w="2025" w:type="dxa"/>
            <w:vAlign w:val="center"/>
          </w:tcPr>
          <w:p w14:paraId="240E67B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42C4E9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2999EBA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3441269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2021年4月份</w:t>
            </w:r>
          </w:p>
        </w:tc>
        <w:tc>
          <w:tcPr>
            <w:tcW w:w="2025" w:type="dxa"/>
            <w:vAlign w:val="center"/>
          </w:tcPr>
          <w:p w14:paraId="5FAD2E9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378D9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E8E8F2D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2205" w:type="dxa"/>
            <w:vAlign w:val="center"/>
          </w:tcPr>
          <w:p w14:paraId="2899976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39E66C9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华为万达店</w:t>
            </w:r>
          </w:p>
        </w:tc>
        <w:tc>
          <w:tcPr>
            <w:tcW w:w="2025" w:type="dxa"/>
            <w:vAlign w:val="center"/>
          </w:tcPr>
          <w:p w14:paraId="73A5119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1B1A5FB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4C896F6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372CACA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2021年4月份</w:t>
            </w:r>
          </w:p>
        </w:tc>
        <w:tc>
          <w:tcPr>
            <w:tcW w:w="2025" w:type="dxa"/>
            <w:vAlign w:val="center"/>
          </w:tcPr>
          <w:p w14:paraId="74B78AB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CB0E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87D45AC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2205" w:type="dxa"/>
            <w:vAlign w:val="center"/>
          </w:tcPr>
          <w:p w14:paraId="0269267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3087254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万达宝贝王</w:t>
            </w:r>
          </w:p>
        </w:tc>
        <w:tc>
          <w:tcPr>
            <w:tcW w:w="2025" w:type="dxa"/>
            <w:vAlign w:val="center"/>
          </w:tcPr>
          <w:p w14:paraId="7886CEC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084042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劳动保障监察条第二章第十一条第六、</w:t>
            </w:r>
          </w:p>
          <w:p w14:paraId="6A560C3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7C42006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2021年4月份</w:t>
            </w:r>
          </w:p>
        </w:tc>
        <w:tc>
          <w:tcPr>
            <w:tcW w:w="2025" w:type="dxa"/>
            <w:vAlign w:val="center"/>
          </w:tcPr>
          <w:p w14:paraId="2D94BC6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03A6D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2286151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2205" w:type="dxa"/>
            <w:vAlign w:val="center"/>
          </w:tcPr>
          <w:p w14:paraId="61C0DD4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4AAFA2C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阿尔卑斯比萨牛排自助餐</w:t>
            </w:r>
          </w:p>
        </w:tc>
        <w:tc>
          <w:tcPr>
            <w:tcW w:w="2025" w:type="dxa"/>
            <w:vAlign w:val="center"/>
          </w:tcPr>
          <w:p w14:paraId="3B94CB6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01651B0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39E97E2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2C7634D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2021年4月份</w:t>
            </w:r>
          </w:p>
        </w:tc>
        <w:tc>
          <w:tcPr>
            <w:tcW w:w="2025" w:type="dxa"/>
            <w:vAlign w:val="center"/>
          </w:tcPr>
          <w:p w14:paraId="5F12D14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066A3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A417EF1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2205" w:type="dxa"/>
            <w:vAlign w:val="center"/>
          </w:tcPr>
          <w:p w14:paraId="30F23D0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6DF88F6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刘记拉面</w:t>
            </w:r>
          </w:p>
        </w:tc>
        <w:tc>
          <w:tcPr>
            <w:tcW w:w="2025" w:type="dxa"/>
            <w:vAlign w:val="center"/>
          </w:tcPr>
          <w:p w14:paraId="42764C7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19F1F8A7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1D47069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14B5B2C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258504F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0B4E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0417A7A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2205" w:type="dxa"/>
            <w:vAlign w:val="center"/>
          </w:tcPr>
          <w:p w14:paraId="2E0C11E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7C2714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澜庭汇温泉</w:t>
            </w:r>
          </w:p>
        </w:tc>
        <w:tc>
          <w:tcPr>
            <w:tcW w:w="2025" w:type="dxa"/>
            <w:vAlign w:val="center"/>
          </w:tcPr>
          <w:p w14:paraId="1328A8A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6C3F916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7DA9367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1779270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4491CDA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95D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781DEF2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2205" w:type="dxa"/>
            <w:vAlign w:val="center"/>
          </w:tcPr>
          <w:p w14:paraId="1747221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FA8E0D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康源大药房民生店</w:t>
            </w:r>
          </w:p>
        </w:tc>
        <w:tc>
          <w:tcPr>
            <w:tcW w:w="2025" w:type="dxa"/>
            <w:vAlign w:val="center"/>
          </w:tcPr>
          <w:p w14:paraId="163C4AF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363D061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146247B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496760E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5913C65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3165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DDCB749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2205" w:type="dxa"/>
            <w:vAlign w:val="center"/>
          </w:tcPr>
          <w:p w14:paraId="0959376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22FCB8E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韩国城烧烤店</w:t>
            </w:r>
          </w:p>
        </w:tc>
        <w:tc>
          <w:tcPr>
            <w:tcW w:w="2025" w:type="dxa"/>
            <w:vAlign w:val="center"/>
          </w:tcPr>
          <w:p w14:paraId="7471DE4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3116F1DB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劳动保障监察条第二章第十一条第六、</w:t>
            </w:r>
          </w:p>
          <w:p w14:paraId="0F3E3CF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33BEBF2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4BBEDB9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79675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B92A7CA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2205" w:type="dxa"/>
            <w:vAlign w:val="center"/>
          </w:tcPr>
          <w:p w14:paraId="0F11455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3C6F1D8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三千里烧烤</w:t>
            </w:r>
          </w:p>
        </w:tc>
        <w:tc>
          <w:tcPr>
            <w:tcW w:w="2025" w:type="dxa"/>
            <w:vAlign w:val="center"/>
          </w:tcPr>
          <w:p w14:paraId="1B73440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29BF8D21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18"/>
                <w:szCs w:val="18"/>
              </w:rPr>
              <w:t>条例第二章第十一条第六、</w:t>
            </w:r>
          </w:p>
          <w:p w14:paraId="2B18612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18A41E1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151BD79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63575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383B93F9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2205" w:type="dxa"/>
            <w:vAlign w:val="center"/>
          </w:tcPr>
          <w:p w14:paraId="2BEC1BB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4719C0B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天士力大药房站前店</w:t>
            </w:r>
          </w:p>
        </w:tc>
        <w:tc>
          <w:tcPr>
            <w:tcW w:w="2025" w:type="dxa"/>
            <w:vAlign w:val="center"/>
          </w:tcPr>
          <w:p w14:paraId="2F9DEB6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7349D8E8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</w:t>
            </w: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条</w:t>
            </w:r>
            <w:r>
              <w:rPr>
                <w:rFonts w:hint="eastAsia" w:ascii="仿宋_GB2312" w:eastAsia="仿宋_GB2312"/>
                <w:sz w:val="18"/>
                <w:szCs w:val="18"/>
              </w:rPr>
              <w:t>例第二章第十一条第六、</w:t>
            </w:r>
          </w:p>
          <w:p w14:paraId="096A679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66D7C10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7054E57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4ECF8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8D85835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2205" w:type="dxa"/>
            <w:vAlign w:val="center"/>
          </w:tcPr>
          <w:p w14:paraId="74C59F0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14B728A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京来顺火锅店</w:t>
            </w:r>
          </w:p>
        </w:tc>
        <w:tc>
          <w:tcPr>
            <w:tcW w:w="2025" w:type="dxa"/>
            <w:vAlign w:val="center"/>
          </w:tcPr>
          <w:p w14:paraId="32C1698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2A7D0A72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</w:t>
            </w: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条</w:t>
            </w:r>
            <w:r>
              <w:rPr>
                <w:rFonts w:hint="eastAsia" w:ascii="仿宋_GB2312" w:eastAsia="仿宋_GB2312"/>
                <w:sz w:val="18"/>
                <w:szCs w:val="18"/>
              </w:rPr>
              <w:t>例第二章第十一条第六、</w:t>
            </w:r>
          </w:p>
          <w:p w14:paraId="31A5A30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6596BB5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1A45998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7AF6A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2132777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2205" w:type="dxa"/>
            <w:vAlign w:val="center"/>
          </w:tcPr>
          <w:p w14:paraId="3B7D1C4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3B7F9CC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嘉年华洗浴</w:t>
            </w:r>
          </w:p>
        </w:tc>
        <w:tc>
          <w:tcPr>
            <w:tcW w:w="2025" w:type="dxa"/>
            <w:vAlign w:val="center"/>
          </w:tcPr>
          <w:p w14:paraId="22EB24D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28CBC08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</w:t>
            </w: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条</w:t>
            </w:r>
            <w:r>
              <w:rPr>
                <w:rFonts w:hint="eastAsia" w:ascii="仿宋_GB2312" w:eastAsia="仿宋_GB2312"/>
                <w:sz w:val="18"/>
                <w:szCs w:val="18"/>
              </w:rPr>
              <w:t>例第二章第十一条第六、</w:t>
            </w:r>
          </w:p>
          <w:p w14:paraId="74BEA29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4E90197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4C36872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4922D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06A3015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2205" w:type="dxa"/>
            <w:vAlign w:val="center"/>
          </w:tcPr>
          <w:p w14:paraId="03375AB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F9095B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臻乡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27号火锅店</w:t>
            </w:r>
          </w:p>
        </w:tc>
        <w:tc>
          <w:tcPr>
            <w:tcW w:w="2025" w:type="dxa"/>
            <w:vAlign w:val="center"/>
          </w:tcPr>
          <w:p w14:paraId="603095E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2B5C965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1D38F16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0F8AC83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503DE25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4332F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1D1D4E7F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2205" w:type="dxa"/>
            <w:vAlign w:val="center"/>
          </w:tcPr>
          <w:p w14:paraId="24FAE45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0DA14CB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安踏万达店</w:t>
            </w:r>
          </w:p>
        </w:tc>
        <w:tc>
          <w:tcPr>
            <w:tcW w:w="2025" w:type="dxa"/>
            <w:vAlign w:val="center"/>
          </w:tcPr>
          <w:p w14:paraId="7DC1108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C4CD07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58D80BE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28EA2EA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0621246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4DEB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14A82F25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2205" w:type="dxa"/>
            <w:vAlign w:val="center"/>
          </w:tcPr>
          <w:p w14:paraId="0341BD0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23D1CBF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椒爱水煮鱼</w:t>
            </w:r>
          </w:p>
        </w:tc>
        <w:tc>
          <w:tcPr>
            <w:tcW w:w="2025" w:type="dxa"/>
            <w:vAlign w:val="center"/>
          </w:tcPr>
          <w:p w14:paraId="6568AF0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C2511B4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79EB827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6E6083D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7050E3B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33CE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12C26BA8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2205" w:type="dxa"/>
            <w:vAlign w:val="center"/>
          </w:tcPr>
          <w:p w14:paraId="5CDCA7F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2201096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湘汇概念铁板烧</w:t>
            </w:r>
          </w:p>
        </w:tc>
        <w:tc>
          <w:tcPr>
            <w:tcW w:w="2025" w:type="dxa"/>
            <w:vAlign w:val="center"/>
          </w:tcPr>
          <w:p w14:paraId="4A3C0E2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0C7A9928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1A25CA7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3329E41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35CEC95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662B1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122AF14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2205" w:type="dxa"/>
            <w:vAlign w:val="center"/>
          </w:tcPr>
          <w:p w14:paraId="3A05585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EFCA8D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NuBa带骨牛排</w:t>
            </w:r>
          </w:p>
        </w:tc>
        <w:tc>
          <w:tcPr>
            <w:tcW w:w="2025" w:type="dxa"/>
            <w:vAlign w:val="center"/>
          </w:tcPr>
          <w:p w14:paraId="44FFFDC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5C140DB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3B029ED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05B3748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71E1D3B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6F791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A5E68C7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2205" w:type="dxa"/>
            <w:vAlign w:val="center"/>
          </w:tcPr>
          <w:p w14:paraId="7E603D6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1F813A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小米万达店</w:t>
            </w:r>
          </w:p>
        </w:tc>
        <w:tc>
          <w:tcPr>
            <w:tcW w:w="2025" w:type="dxa"/>
            <w:vAlign w:val="center"/>
          </w:tcPr>
          <w:p w14:paraId="3DE1DEF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01FD8C8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28066EE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7BD2878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1EB95C2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63AD4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CDE0CE9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58</w:t>
            </w:r>
          </w:p>
        </w:tc>
        <w:tc>
          <w:tcPr>
            <w:tcW w:w="2205" w:type="dxa"/>
            <w:vAlign w:val="center"/>
          </w:tcPr>
          <w:p w14:paraId="50D2DFE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6824301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海澜优选万达店</w:t>
            </w:r>
          </w:p>
        </w:tc>
        <w:tc>
          <w:tcPr>
            <w:tcW w:w="2025" w:type="dxa"/>
            <w:vAlign w:val="center"/>
          </w:tcPr>
          <w:p w14:paraId="7404FC0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72051A7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00FB97F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73A1326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11F1F59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9F67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D647B95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59</w:t>
            </w:r>
          </w:p>
        </w:tc>
        <w:tc>
          <w:tcPr>
            <w:tcW w:w="2205" w:type="dxa"/>
            <w:vAlign w:val="center"/>
          </w:tcPr>
          <w:p w14:paraId="4620924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0B2B2CB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长城大药房站前店</w:t>
            </w:r>
          </w:p>
        </w:tc>
        <w:tc>
          <w:tcPr>
            <w:tcW w:w="2025" w:type="dxa"/>
            <w:vAlign w:val="center"/>
          </w:tcPr>
          <w:p w14:paraId="60A2F4C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2F458BD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07D576A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5F2CC38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2021年10月份</w:t>
            </w:r>
          </w:p>
        </w:tc>
        <w:tc>
          <w:tcPr>
            <w:tcW w:w="2025" w:type="dxa"/>
            <w:vAlign w:val="center"/>
          </w:tcPr>
          <w:p w14:paraId="432A222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7ED5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01A3EFF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2205" w:type="dxa"/>
            <w:vAlign w:val="center"/>
          </w:tcPr>
          <w:p w14:paraId="63B4B69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6ED6AAD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周大福万达店</w:t>
            </w:r>
          </w:p>
        </w:tc>
        <w:tc>
          <w:tcPr>
            <w:tcW w:w="2025" w:type="dxa"/>
            <w:vAlign w:val="center"/>
          </w:tcPr>
          <w:p w14:paraId="3C2AB58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0D77EC2D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0EE2A8A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788C020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2021年10月份</w:t>
            </w:r>
          </w:p>
        </w:tc>
        <w:tc>
          <w:tcPr>
            <w:tcW w:w="2025" w:type="dxa"/>
            <w:vAlign w:val="center"/>
          </w:tcPr>
          <w:p w14:paraId="04CD2CD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3812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1B8002B8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2205" w:type="dxa"/>
            <w:vAlign w:val="center"/>
          </w:tcPr>
          <w:p w14:paraId="57D074B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20F5985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周大生万达店</w:t>
            </w:r>
          </w:p>
        </w:tc>
        <w:tc>
          <w:tcPr>
            <w:tcW w:w="2025" w:type="dxa"/>
            <w:vAlign w:val="center"/>
          </w:tcPr>
          <w:p w14:paraId="4454AE1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6F9D6DD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17D0771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22DAAAB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2021年10月份</w:t>
            </w:r>
          </w:p>
        </w:tc>
        <w:tc>
          <w:tcPr>
            <w:tcW w:w="2025" w:type="dxa"/>
            <w:vAlign w:val="center"/>
          </w:tcPr>
          <w:p w14:paraId="0247E7A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EA14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4F419F5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2205" w:type="dxa"/>
            <w:vAlign w:val="center"/>
          </w:tcPr>
          <w:p w14:paraId="1B0045F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02199E6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本溪市天马旅行社有限公司</w:t>
            </w:r>
          </w:p>
        </w:tc>
        <w:tc>
          <w:tcPr>
            <w:tcW w:w="2025" w:type="dxa"/>
            <w:vAlign w:val="center"/>
          </w:tcPr>
          <w:p w14:paraId="35975C4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6B59A65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006FCF9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7097FD5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2021年11月份</w:t>
            </w:r>
          </w:p>
        </w:tc>
        <w:tc>
          <w:tcPr>
            <w:tcW w:w="2025" w:type="dxa"/>
            <w:vAlign w:val="center"/>
          </w:tcPr>
          <w:p w14:paraId="75B8315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1661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8E02EFB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2205" w:type="dxa"/>
            <w:vAlign w:val="center"/>
          </w:tcPr>
          <w:p w14:paraId="4F23FF2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10DC78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本溪市拍卖有限公司</w:t>
            </w:r>
          </w:p>
        </w:tc>
        <w:tc>
          <w:tcPr>
            <w:tcW w:w="2025" w:type="dxa"/>
            <w:vAlign w:val="center"/>
          </w:tcPr>
          <w:p w14:paraId="539C04E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E19EF9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劳动保障监条例第二章第十一条第六、</w:t>
            </w:r>
          </w:p>
          <w:p w14:paraId="7A5C515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2754C49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2021年11月份</w:t>
            </w:r>
          </w:p>
        </w:tc>
        <w:tc>
          <w:tcPr>
            <w:tcW w:w="2025" w:type="dxa"/>
            <w:vAlign w:val="center"/>
          </w:tcPr>
          <w:p w14:paraId="566B6A0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5958D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032C42B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205" w:type="dxa"/>
            <w:vAlign w:val="center"/>
          </w:tcPr>
          <w:p w14:paraId="092BC73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3A41386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本溪市宏宇家电有限责任公司</w:t>
            </w:r>
          </w:p>
        </w:tc>
        <w:tc>
          <w:tcPr>
            <w:tcW w:w="2025" w:type="dxa"/>
            <w:vAlign w:val="center"/>
          </w:tcPr>
          <w:p w14:paraId="2912979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0C97C22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6810A79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79B3901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2021年11月份</w:t>
            </w:r>
          </w:p>
        </w:tc>
        <w:tc>
          <w:tcPr>
            <w:tcW w:w="2025" w:type="dxa"/>
            <w:vAlign w:val="center"/>
          </w:tcPr>
          <w:p w14:paraId="439048D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3F2FA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7B6FE6A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2205" w:type="dxa"/>
            <w:vAlign w:val="center"/>
          </w:tcPr>
          <w:p w14:paraId="72FAB10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2753C23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本溪万家影城有限公司</w:t>
            </w:r>
          </w:p>
        </w:tc>
        <w:tc>
          <w:tcPr>
            <w:tcW w:w="2025" w:type="dxa"/>
            <w:vAlign w:val="center"/>
          </w:tcPr>
          <w:p w14:paraId="200DCAB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0333F14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0697085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4F99161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2021年11月份</w:t>
            </w:r>
          </w:p>
        </w:tc>
        <w:tc>
          <w:tcPr>
            <w:tcW w:w="2025" w:type="dxa"/>
            <w:vAlign w:val="center"/>
          </w:tcPr>
          <w:p w14:paraId="3D607FB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5016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E369472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2205" w:type="dxa"/>
            <w:vAlign w:val="center"/>
          </w:tcPr>
          <w:p w14:paraId="0885CF2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20BBC4E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本溪万达鞋城有限责任公司</w:t>
            </w:r>
          </w:p>
        </w:tc>
        <w:tc>
          <w:tcPr>
            <w:tcW w:w="2025" w:type="dxa"/>
            <w:vAlign w:val="center"/>
          </w:tcPr>
          <w:p w14:paraId="0A8D5DA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2ED95B0B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582F5BF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0D072FA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2021年11月份</w:t>
            </w:r>
          </w:p>
        </w:tc>
        <w:tc>
          <w:tcPr>
            <w:tcW w:w="2025" w:type="dxa"/>
            <w:vAlign w:val="center"/>
          </w:tcPr>
          <w:p w14:paraId="4B50C9D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7635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C9DD11F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2205" w:type="dxa"/>
            <w:vAlign w:val="center"/>
          </w:tcPr>
          <w:p w14:paraId="0A0794D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3856FDE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本溪太子港餐饮有限公司</w:t>
            </w:r>
          </w:p>
        </w:tc>
        <w:tc>
          <w:tcPr>
            <w:tcW w:w="2025" w:type="dxa"/>
            <w:vAlign w:val="center"/>
          </w:tcPr>
          <w:p w14:paraId="56BA8A7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1E7C87A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0BFC8BB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42884E4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2021年12月份</w:t>
            </w:r>
          </w:p>
        </w:tc>
        <w:tc>
          <w:tcPr>
            <w:tcW w:w="2025" w:type="dxa"/>
            <w:vAlign w:val="center"/>
          </w:tcPr>
          <w:p w14:paraId="279F241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61542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4765C2F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2205" w:type="dxa"/>
            <w:vAlign w:val="center"/>
          </w:tcPr>
          <w:p w14:paraId="37A1AB6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27C30F0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本溪鑫和天然气销售有限公司</w:t>
            </w:r>
          </w:p>
        </w:tc>
        <w:tc>
          <w:tcPr>
            <w:tcW w:w="2025" w:type="dxa"/>
            <w:vAlign w:val="center"/>
          </w:tcPr>
          <w:p w14:paraId="2B20777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12CF544D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48EEFB0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27E5702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2021年12月份</w:t>
            </w:r>
          </w:p>
        </w:tc>
        <w:tc>
          <w:tcPr>
            <w:tcW w:w="2025" w:type="dxa"/>
            <w:vAlign w:val="center"/>
          </w:tcPr>
          <w:p w14:paraId="709E956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1CE89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DD5D98D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69</w:t>
            </w:r>
          </w:p>
        </w:tc>
        <w:tc>
          <w:tcPr>
            <w:tcW w:w="2205" w:type="dxa"/>
            <w:vAlign w:val="center"/>
          </w:tcPr>
          <w:p w14:paraId="2ECE0CD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5E6EC5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本溪家泰商务快捷宾馆有限公司</w:t>
            </w:r>
          </w:p>
        </w:tc>
        <w:tc>
          <w:tcPr>
            <w:tcW w:w="2025" w:type="dxa"/>
            <w:vAlign w:val="center"/>
          </w:tcPr>
          <w:p w14:paraId="236BE3C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3358892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4EC965F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78F318D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2021年12月份</w:t>
            </w:r>
          </w:p>
        </w:tc>
        <w:tc>
          <w:tcPr>
            <w:tcW w:w="2025" w:type="dxa"/>
            <w:vAlign w:val="center"/>
          </w:tcPr>
          <w:p w14:paraId="0DD0F3F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46D72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25E5946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2205" w:type="dxa"/>
            <w:vAlign w:val="center"/>
          </w:tcPr>
          <w:p w14:paraId="1C7B50A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57C24CF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辽宁福彩销售有限公司本溪分公司</w:t>
            </w:r>
          </w:p>
        </w:tc>
        <w:tc>
          <w:tcPr>
            <w:tcW w:w="2025" w:type="dxa"/>
            <w:vAlign w:val="center"/>
          </w:tcPr>
          <w:p w14:paraId="71521B4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545B25B5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212A0DA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63F76DA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2021年12月份</w:t>
            </w:r>
          </w:p>
        </w:tc>
        <w:tc>
          <w:tcPr>
            <w:tcW w:w="2025" w:type="dxa"/>
            <w:vAlign w:val="center"/>
          </w:tcPr>
          <w:p w14:paraId="045B643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4762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2A0A917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2205" w:type="dxa"/>
            <w:vAlign w:val="center"/>
          </w:tcPr>
          <w:p w14:paraId="7613127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2EE79B3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大连渔港餐饮有限公司</w:t>
            </w:r>
          </w:p>
        </w:tc>
        <w:tc>
          <w:tcPr>
            <w:tcW w:w="2025" w:type="dxa"/>
            <w:vAlign w:val="center"/>
          </w:tcPr>
          <w:p w14:paraId="6FED217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1A524E4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劳动保障监察条例第二章第十一条第六、</w:t>
            </w:r>
          </w:p>
          <w:p w14:paraId="0B5678C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4F6E68A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2021年12月份</w:t>
            </w:r>
          </w:p>
        </w:tc>
        <w:tc>
          <w:tcPr>
            <w:tcW w:w="2025" w:type="dxa"/>
            <w:vAlign w:val="center"/>
          </w:tcPr>
          <w:p w14:paraId="3190D04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4F493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14163FB2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4E6BE5B5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66FDB2D8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7E1F99CB">
            <w:pPr>
              <w:jc w:val="center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2205" w:type="dxa"/>
            <w:vAlign w:val="center"/>
          </w:tcPr>
          <w:p w14:paraId="0D0D9B73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299BEB0D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6F6C4C14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平山区民族和</w:t>
            </w:r>
          </w:p>
          <w:p w14:paraId="40BBE6CA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宗教事务局</w:t>
            </w:r>
          </w:p>
        </w:tc>
        <w:tc>
          <w:tcPr>
            <w:tcW w:w="2954" w:type="dxa"/>
            <w:vAlign w:val="center"/>
          </w:tcPr>
          <w:p w14:paraId="74D87C3A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2D48231E">
            <w:pPr>
              <w:spacing w:line="570" w:lineRule="exact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从辖区内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46家清真食品生产经营单位中按照10%的比例随机抽取4家。</w:t>
            </w:r>
          </w:p>
          <w:p w14:paraId="295229A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5" w:type="dxa"/>
            <w:vAlign w:val="center"/>
          </w:tcPr>
          <w:p w14:paraId="698392C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1.进入生产经营场所实施现场检查，录制视听资料；2.对生产经营的食品进行检验、检测；3询问相关当事人和证人；4查阅、复制与生产经营清真食品有关的进货凭证、出货台账、合同、账册、票证和单据等相关资料；5检查与清真食品生产经营有关的运输车辆和其他设备、工具；6查封、扣押违法生产经营的食品，以及用于违法生产经营的运输车辆和其他设备、工具7、查封违法从事生产经营活动的场所。</w:t>
            </w:r>
          </w:p>
        </w:tc>
        <w:tc>
          <w:tcPr>
            <w:tcW w:w="2371" w:type="dxa"/>
            <w:vAlign w:val="center"/>
          </w:tcPr>
          <w:p w14:paraId="51825CE7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34E7F093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56CAB9B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《辽宁省清真食品生产经营管理条例》第十九条之规定。</w:t>
            </w:r>
          </w:p>
        </w:tc>
        <w:tc>
          <w:tcPr>
            <w:tcW w:w="1679" w:type="dxa"/>
            <w:vAlign w:val="center"/>
          </w:tcPr>
          <w:p w14:paraId="396C9058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62EEAE8A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36EA43F0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六月份检查四家</w:t>
            </w:r>
          </w:p>
        </w:tc>
        <w:tc>
          <w:tcPr>
            <w:tcW w:w="2025" w:type="dxa"/>
            <w:vAlign w:val="center"/>
          </w:tcPr>
          <w:p w14:paraId="0C6C583E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549C54BA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60BEAD2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现场调阅审查或查验</w:t>
            </w:r>
          </w:p>
        </w:tc>
      </w:tr>
    </w:tbl>
    <w:p w14:paraId="7E8C669B">
      <w:pPr>
        <w:rPr>
          <w:rFonts w:ascii="仿宋" w:hAnsi="仿宋" w:eastAsia="仿宋"/>
          <w:sz w:val="18"/>
          <w:szCs w:val="18"/>
        </w:rPr>
      </w:pPr>
    </w:p>
    <w:p w14:paraId="4829FAFD">
      <w:pPr>
        <w:rPr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24026"/>
    <w:rsid w:val="0D5464E8"/>
    <w:rsid w:val="10883FCB"/>
    <w:rsid w:val="162400EB"/>
    <w:rsid w:val="2EE03453"/>
    <w:rsid w:val="32222E32"/>
    <w:rsid w:val="3C563EB7"/>
    <w:rsid w:val="3CD663BC"/>
    <w:rsid w:val="3D9B1CEB"/>
    <w:rsid w:val="49DB023E"/>
    <w:rsid w:val="51A927D1"/>
    <w:rsid w:val="56824026"/>
    <w:rsid w:val="61917216"/>
    <w:rsid w:val="68E014E1"/>
    <w:rsid w:val="6C4B29AA"/>
    <w:rsid w:val="7218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6305</Words>
  <Characters>6705</Characters>
  <Lines>0</Lines>
  <Paragraphs>0</Paragraphs>
  <TotalTime>16</TotalTime>
  <ScaleCrop>false</ScaleCrop>
  <LinksUpToDate>false</LinksUpToDate>
  <CharactersWithSpaces>6784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2021-01-07T06:32:00Z</dcterms:created>
  <dc:creator>Xiao</dc:creator>
  <cp:lastModifiedBy>刘伟荔</cp:lastModifiedBy>
  <cp:lastPrinted>2021-01-08T05:23:00Z</cp:lastPrinted>
  <dcterms:modified xsi:type="dcterms:W3CDTF">2026-01-28T08:41:30Z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9D3226938E7943278E5913C39101CE15_12</vt:lpwstr>
  </property>
</Properties>
</file>